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68F5D" w14:textId="2A32024D" w:rsidR="00546B70" w:rsidRDefault="00546B70" w:rsidP="009F3403">
      <w:pPr>
        <w:ind w:left="4963" w:right="-2"/>
        <w:jc w:val="right"/>
        <w:rPr>
          <w:rFonts w:cstheme="minorHAnsi"/>
          <w:b/>
          <w:smallCaps/>
          <w:sz w:val="32"/>
          <w:szCs w:val="20"/>
        </w:rPr>
      </w:pPr>
      <w:r>
        <w:rPr>
          <w:noProof/>
        </w:rPr>
        <w:drawing>
          <wp:anchor distT="0" distB="0" distL="114300" distR="114300" simplePos="0" relativeHeight="251659264" behindDoc="1" locked="0" layoutInCell="1" allowOverlap="1" wp14:anchorId="4AE75B4A" wp14:editId="40FECCCD">
            <wp:simplePos x="0" y="0"/>
            <wp:positionH relativeFrom="column">
              <wp:posOffset>-80645</wp:posOffset>
            </wp:positionH>
            <wp:positionV relativeFrom="paragraph">
              <wp:posOffset>3810</wp:posOffset>
            </wp:positionV>
            <wp:extent cx="3409315" cy="1012825"/>
            <wp:effectExtent l="0" t="0" r="635" b="0"/>
            <wp:wrapNone/>
            <wp:docPr id="3" name="Image 3" descr="Logo_Fondation_Sante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ondation_Sante2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315" cy="1012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mallCaps/>
          <w:sz w:val="40"/>
          <w:szCs w:val="24"/>
        </w:rPr>
        <w:t xml:space="preserve">     </w:t>
      </w:r>
      <w:r w:rsidRPr="00546B70">
        <w:rPr>
          <w:b/>
          <w:smallCaps/>
          <w:sz w:val="32"/>
          <w:szCs w:val="20"/>
        </w:rPr>
        <w:t xml:space="preserve">APPEL </w:t>
      </w:r>
      <w:r w:rsidRPr="00546B70">
        <w:rPr>
          <w:rFonts w:cstheme="minorHAnsi"/>
          <w:b/>
          <w:smallCaps/>
          <w:sz w:val="32"/>
          <w:szCs w:val="20"/>
        </w:rPr>
        <w:t>À PROJETS</w:t>
      </w:r>
    </w:p>
    <w:p w14:paraId="5B8F005D" w14:textId="77777777" w:rsidR="009F3403" w:rsidRPr="00546B70" w:rsidRDefault="009F3403" w:rsidP="009F3403">
      <w:pPr>
        <w:ind w:left="4963" w:right="-2"/>
        <w:jc w:val="right"/>
        <w:rPr>
          <w:rFonts w:cstheme="minorHAnsi"/>
          <w:b/>
          <w:smallCaps/>
          <w:sz w:val="32"/>
          <w:szCs w:val="20"/>
        </w:rPr>
      </w:pPr>
    </w:p>
    <w:p w14:paraId="32C143C5" w14:textId="77777777" w:rsidR="00546B70" w:rsidRDefault="00546B70" w:rsidP="00546B70">
      <w:pPr>
        <w:ind w:left="5670" w:right="-2"/>
        <w:rPr>
          <w:b/>
          <w:smallCaps/>
          <w:sz w:val="40"/>
          <w:szCs w:val="24"/>
        </w:rPr>
      </w:pPr>
    </w:p>
    <w:p w14:paraId="4D08B211" w14:textId="77777777" w:rsidR="00546B70" w:rsidRDefault="00546B70" w:rsidP="00546B70">
      <w:pPr>
        <w:ind w:left="4254" w:right="-2" w:firstLine="1983"/>
        <w:rPr>
          <w:b/>
          <w:smallCaps/>
          <w:sz w:val="40"/>
          <w:szCs w:val="24"/>
        </w:rPr>
      </w:pPr>
    </w:p>
    <w:tbl>
      <w:tblPr>
        <w:tblW w:w="9087" w:type="dxa"/>
        <w:tblInd w:w="55" w:type="dxa"/>
        <w:tblCellMar>
          <w:left w:w="70" w:type="dxa"/>
          <w:right w:w="70" w:type="dxa"/>
        </w:tblCellMar>
        <w:tblLook w:val="04A0" w:firstRow="1" w:lastRow="0" w:firstColumn="1" w:lastColumn="0" w:noHBand="0" w:noVBand="1"/>
      </w:tblPr>
      <w:tblGrid>
        <w:gridCol w:w="3029"/>
        <w:gridCol w:w="3029"/>
        <w:gridCol w:w="3029"/>
      </w:tblGrid>
      <w:tr w:rsidR="00546B70" w:rsidRPr="00B2496C" w14:paraId="196BA883" w14:textId="77777777" w:rsidTr="00A32C3D">
        <w:trPr>
          <w:trHeight w:hRule="exact" w:val="227"/>
        </w:trPr>
        <w:tc>
          <w:tcPr>
            <w:tcW w:w="3029" w:type="dxa"/>
            <w:tcBorders>
              <w:top w:val="single" w:sz="12" w:space="0" w:color="FFFFFF"/>
              <w:left w:val="single" w:sz="12" w:space="0" w:color="FFFFFF"/>
              <w:bottom w:val="single" w:sz="12" w:space="0" w:color="FFFFFF"/>
              <w:right w:val="single" w:sz="12" w:space="0" w:color="FFFFFF"/>
            </w:tcBorders>
            <w:shd w:val="clear" w:color="auto" w:fill="047235"/>
          </w:tcPr>
          <w:p w14:paraId="61A40ED0" w14:textId="77777777" w:rsidR="00546B70" w:rsidRPr="00B2496C" w:rsidRDefault="00546B70" w:rsidP="00A32C3D">
            <w:pPr>
              <w:rPr>
                <w:rFonts w:ascii="Century Gothic" w:hAnsi="Century Gothic"/>
                <w:color w:val="000000"/>
                <w:szCs w:val="20"/>
              </w:rPr>
            </w:pPr>
            <w:r w:rsidRPr="00B2496C">
              <w:rPr>
                <w:rFonts w:ascii="Century Gothic" w:hAnsi="Century Gothic"/>
                <w:color w:val="000000"/>
                <w:szCs w:val="20"/>
              </w:rPr>
              <w:t> </w:t>
            </w:r>
          </w:p>
        </w:tc>
        <w:tc>
          <w:tcPr>
            <w:tcW w:w="3029" w:type="dxa"/>
            <w:tcBorders>
              <w:top w:val="single" w:sz="12" w:space="0" w:color="FFFFFF"/>
              <w:left w:val="nil"/>
              <w:bottom w:val="single" w:sz="12" w:space="0" w:color="FFFFFF"/>
              <w:right w:val="single" w:sz="12" w:space="0" w:color="FFFFFF"/>
            </w:tcBorders>
            <w:shd w:val="clear" w:color="auto" w:fill="BF1522"/>
          </w:tcPr>
          <w:p w14:paraId="6DD93D31" w14:textId="77777777" w:rsidR="00546B70" w:rsidRPr="00B2496C" w:rsidRDefault="00546B70" w:rsidP="00A32C3D">
            <w:pPr>
              <w:rPr>
                <w:rFonts w:ascii="Century Gothic" w:hAnsi="Century Gothic"/>
                <w:color w:val="000000"/>
                <w:szCs w:val="20"/>
              </w:rPr>
            </w:pPr>
            <w:r w:rsidRPr="00B2496C">
              <w:rPr>
                <w:rFonts w:ascii="Century Gothic" w:hAnsi="Century Gothic"/>
                <w:color w:val="000000"/>
                <w:szCs w:val="20"/>
              </w:rPr>
              <w:t> </w:t>
            </w:r>
          </w:p>
        </w:tc>
        <w:tc>
          <w:tcPr>
            <w:tcW w:w="3029" w:type="dxa"/>
            <w:tcBorders>
              <w:top w:val="single" w:sz="12" w:space="0" w:color="FFFFFF"/>
              <w:left w:val="nil"/>
              <w:bottom w:val="single" w:sz="12" w:space="0" w:color="FFFFFF"/>
              <w:right w:val="single" w:sz="12" w:space="0" w:color="FFFFFF"/>
            </w:tcBorders>
            <w:shd w:val="clear" w:color="auto" w:fill="047235"/>
          </w:tcPr>
          <w:p w14:paraId="420D75C4" w14:textId="77777777" w:rsidR="00546B70" w:rsidRPr="00B2496C" w:rsidRDefault="00546B70" w:rsidP="00A32C3D">
            <w:pPr>
              <w:rPr>
                <w:rFonts w:ascii="Century Gothic" w:hAnsi="Century Gothic"/>
                <w:color w:val="000000"/>
                <w:szCs w:val="20"/>
              </w:rPr>
            </w:pPr>
            <w:r w:rsidRPr="00B2496C">
              <w:rPr>
                <w:rFonts w:ascii="Century Gothic" w:hAnsi="Century Gothic"/>
                <w:color w:val="000000"/>
                <w:szCs w:val="20"/>
              </w:rPr>
              <w:t> </w:t>
            </w:r>
          </w:p>
        </w:tc>
      </w:tr>
    </w:tbl>
    <w:p w14:paraId="522C67EE" w14:textId="6F7E88F6" w:rsidR="00546B70" w:rsidRPr="00546B70" w:rsidRDefault="00546B70" w:rsidP="00546B70">
      <w:pPr>
        <w:spacing w:before="240" w:after="240"/>
        <w:jc w:val="center"/>
        <w:rPr>
          <w:rFonts w:cs="Arial"/>
          <w:b/>
          <w:color w:val="000000"/>
          <w:sz w:val="32"/>
        </w:rPr>
      </w:pPr>
      <w:r w:rsidRPr="00546B70">
        <w:rPr>
          <w:rFonts w:cs="Arial"/>
          <w:b/>
          <w:color w:val="000000"/>
          <w:sz w:val="32"/>
        </w:rPr>
        <w:t>CAHIER DES CHARGES </w:t>
      </w:r>
    </w:p>
    <w:tbl>
      <w:tblPr>
        <w:tblW w:w="9087" w:type="dxa"/>
        <w:tblInd w:w="55" w:type="dxa"/>
        <w:tblCellMar>
          <w:left w:w="70" w:type="dxa"/>
          <w:right w:w="70" w:type="dxa"/>
        </w:tblCellMar>
        <w:tblLook w:val="04A0" w:firstRow="1" w:lastRow="0" w:firstColumn="1" w:lastColumn="0" w:noHBand="0" w:noVBand="1"/>
      </w:tblPr>
      <w:tblGrid>
        <w:gridCol w:w="3029"/>
        <w:gridCol w:w="3029"/>
        <w:gridCol w:w="3029"/>
      </w:tblGrid>
      <w:tr w:rsidR="00546B70" w:rsidRPr="00B2496C" w14:paraId="13B81D16" w14:textId="77777777" w:rsidTr="00A32C3D">
        <w:trPr>
          <w:trHeight w:hRule="exact" w:val="227"/>
        </w:trPr>
        <w:tc>
          <w:tcPr>
            <w:tcW w:w="3029" w:type="dxa"/>
            <w:tcBorders>
              <w:top w:val="single" w:sz="12" w:space="0" w:color="FFFFFF"/>
              <w:left w:val="single" w:sz="12" w:space="0" w:color="FFFFFF"/>
              <w:bottom w:val="single" w:sz="12" w:space="0" w:color="FFFFFF"/>
              <w:right w:val="single" w:sz="12" w:space="0" w:color="FFFFFF"/>
            </w:tcBorders>
            <w:shd w:val="clear" w:color="auto" w:fill="047235"/>
          </w:tcPr>
          <w:p w14:paraId="0C9BF419" w14:textId="77777777" w:rsidR="00546B70" w:rsidRPr="00B2496C" w:rsidRDefault="00546B70" w:rsidP="00A32C3D">
            <w:pPr>
              <w:rPr>
                <w:rFonts w:ascii="Century Gothic" w:hAnsi="Century Gothic"/>
                <w:color w:val="000000"/>
                <w:szCs w:val="20"/>
              </w:rPr>
            </w:pPr>
            <w:r w:rsidRPr="00B2496C">
              <w:rPr>
                <w:rFonts w:ascii="Century Gothic" w:hAnsi="Century Gothic"/>
                <w:color w:val="000000"/>
                <w:szCs w:val="20"/>
              </w:rPr>
              <w:t> </w:t>
            </w:r>
          </w:p>
        </w:tc>
        <w:tc>
          <w:tcPr>
            <w:tcW w:w="3029" w:type="dxa"/>
            <w:tcBorders>
              <w:top w:val="single" w:sz="12" w:space="0" w:color="FFFFFF"/>
              <w:left w:val="nil"/>
              <w:bottom w:val="single" w:sz="12" w:space="0" w:color="FFFFFF"/>
              <w:right w:val="single" w:sz="12" w:space="0" w:color="FFFFFF"/>
            </w:tcBorders>
            <w:shd w:val="clear" w:color="auto" w:fill="BF1522"/>
          </w:tcPr>
          <w:p w14:paraId="55F0265E" w14:textId="77777777" w:rsidR="00546B70" w:rsidRPr="00B2496C" w:rsidRDefault="00546B70" w:rsidP="00A32C3D">
            <w:pPr>
              <w:rPr>
                <w:rFonts w:ascii="Century Gothic" w:hAnsi="Century Gothic"/>
                <w:color w:val="000000"/>
                <w:szCs w:val="20"/>
              </w:rPr>
            </w:pPr>
            <w:r w:rsidRPr="00B2496C">
              <w:rPr>
                <w:rFonts w:ascii="Century Gothic" w:hAnsi="Century Gothic"/>
                <w:color w:val="000000"/>
                <w:szCs w:val="20"/>
              </w:rPr>
              <w:t> </w:t>
            </w:r>
          </w:p>
        </w:tc>
        <w:tc>
          <w:tcPr>
            <w:tcW w:w="3029" w:type="dxa"/>
            <w:tcBorders>
              <w:top w:val="single" w:sz="12" w:space="0" w:color="FFFFFF"/>
              <w:left w:val="nil"/>
              <w:bottom w:val="single" w:sz="12" w:space="0" w:color="FFFFFF"/>
              <w:right w:val="single" w:sz="12" w:space="0" w:color="FFFFFF"/>
            </w:tcBorders>
            <w:shd w:val="clear" w:color="auto" w:fill="047235"/>
          </w:tcPr>
          <w:p w14:paraId="78FCC255" w14:textId="77777777" w:rsidR="00546B70" w:rsidRPr="00B2496C" w:rsidRDefault="00546B70" w:rsidP="00A32C3D">
            <w:pPr>
              <w:rPr>
                <w:rFonts w:ascii="Century Gothic" w:hAnsi="Century Gothic"/>
                <w:color w:val="000000"/>
                <w:szCs w:val="20"/>
              </w:rPr>
            </w:pPr>
            <w:r w:rsidRPr="00B2496C">
              <w:rPr>
                <w:rFonts w:ascii="Century Gothic" w:hAnsi="Century Gothic"/>
                <w:color w:val="000000"/>
                <w:szCs w:val="20"/>
              </w:rPr>
              <w:t> </w:t>
            </w:r>
          </w:p>
        </w:tc>
      </w:tr>
    </w:tbl>
    <w:p w14:paraId="7238EF89" w14:textId="77777777" w:rsidR="00546B70" w:rsidRDefault="00546B70" w:rsidP="00546B70">
      <w:pPr>
        <w:spacing w:line="259" w:lineRule="auto"/>
        <w:ind w:left="142"/>
        <w:jc w:val="both"/>
        <w:rPr>
          <w:rFonts w:eastAsia="Times New Roman" w:cstheme="minorHAnsi"/>
          <w:spacing w:val="-2"/>
          <w:lang w:eastAsia="zh-CN"/>
        </w:rPr>
      </w:pPr>
    </w:p>
    <w:p w14:paraId="2FAB1C08" w14:textId="7E2611E7" w:rsidR="00622E95" w:rsidRPr="00546B70" w:rsidRDefault="00622E95" w:rsidP="00546B70">
      <w:pPr>
        <w:spacing w:line="259" w:lineRule="auto"/>
        <w:ind w:left="142"/>
        <w:jc w:val="both"/>
        <w:rPr>
          <w:rFonts w:eastAsia="Times New Roman" w:cstheme="minorHAnsi"/>
          <w:spacing w:val="-2"/>
          <w:lang w:eastAsia="zh-CN"/>
        </w:rPr>
      </w:pPr>
      <w:r w:rsidRPr="00546B70">
        <w:rPr>
          <w:rFonts w:eastAsia="Times New Roman" w:cstheme="minorHAnsi"/>
          <w:spacing w:val="-2"/>
          <w:lang w:eastAsia="zh-CN"/>
        </w:rPr>
        <w:t xml:space="preserve">La Fondation Santé Environnement </w:t>
      </w:r>
      <w:r w:rsidR="00546B70">
        <w:rPr>
          <w:rFonts w:eastAsia="Times New Roman" w:cstheme="minorHAnsi"/>
          <w:spacing w:val="-2"/>
          <w:lang w:eastAsia="zh-CN"/>
        </w:rPr>
        <w:t xml:space="preserve">de la Mutuelle Familiale </w:t>
      </w:r>
      <w:r w:rsidRPr="00546B70">
        <w:rPr>
          <w:rFonts w:eastAsia="Times New Roman" w:cstheme="minorHAnsi"/>
          <w:spacing w:val="-2"/>
          <w:lang w:eastAsia="zh-CN"/>
        </w:rPr>
        <w:t>est la première fondation mutualiste consacrée aux risques santé des polluants environnementaux. Fondée en 2016 par La Mutuelle Familiale, sous égide de la Fondation de l'Avenir, la Fondation Santé Environnement</w:t>
      </w:r>
      <w:r w:rsidR="00546B70">
        <w:rPr>
          <w:rFonts w:eastAsia="Times New Roman" w:cstheme="minorHAnsi"/>
          <w:spacing w:val="-2"/>
          <w:lang w:eastAsia="zh-CN"/>
        </w:rPr>
        <w:t xml:space="preserve"> de la Mutuelle Familiale</w:t>
      </w:r>
      <w:r w:rsidRPr="00546B70">
        <w:rPr>
          <w:rFonts w:eastAsia="Times New Roman" w:cstheme="minorHAnsi"/>
          <w:spacing w:val="-2"/>
          <w:lang w:eastAsia="zh-CN"/>
        </w:rPr>
        <w:t xml:space="preserve"> a pour objectif</w:t>
      </w:r>
      <w:r w:rsidR="00546B70">
        <w:rPr>
          <w:rFonts w:eastAsia="Times New Roman" w:cstheme="minorHAnsi"/>
          <w:spacing w:val="-2"/>
          <w:lang w:eastAsia="zh-CN"/>
        </w:rPr>
        <w:t>s</w:t>
      </w:r>
      <w:r w:rsidRPr="00546B70">
        <w:rPr>
          <w:rFonts w:eastAsia="Times New Roman" w:cstheme="minorHAnsi"/>
          <w:spacing w:val="-2"/>
          <w:lang w:eastAsia="zh-CN"/>
        </w:rPr>
        <w:t xml:space="preserve"> </w:t>
      </w:r>
      <w:r w:rsidR="00546B70">
        <w:rPr>
          <w:rFonts w:eastAsia="Times New Roman" w:cstheme="minorHAnsi"/>
          <w:spacing w:val="-2"/>
          <w:lang w:eastAsia="zh-CN"/>
        </w:rPr>
        <w:t xml:space="preserve">de </w:t>
      </w:r>
      <w:r w:rsidRPr="00546B70">
        <w:rPr>
          <w:rFonts w:eastAsia="Times New Roman" w:cstheme="minorHAnsi"/>
          <w:spacing w:val="-2"/>
          <w:lang w:eastAsia="zh-CN"/>
        </w:rPr>
        <w:t>:</w:t>
      </w:r>
    </w:p>
    <w:p w14:paraId="525F372C" w14:textId="2F544B27" w:rsidR="00622E95" w:rsidRPr="00546B70" w:rsidRDefault="00622E95" w:rsidP="00546B70">
      <w:pPr>
        <w:pStyle w:val="Paragraphedeliste"/>
        <w:numPr>
          <w:ilvl w:val="0"/>
          <w:numId w:val="12"/>
        </w:numPr>
        <w:spacing w:before="0" w:beforeAutospacing="0" w:after="0" w:afterAutospacing="0" w:line="259" w:lineRule="auto"/>
        <w:ind w:left="567" w:hanging="357"/>
        <w:jc w:val="both"/>
        <w:rPr>
          <w:rFonts w:asciiTheme="minorHAnsi" w:eastAsia="Times New Roman" w:hAnsiTheme="minorHAnsi" w:cstheme="minorHAnsi"/>
          <w:spacing w:val="-2"/>
          <w:lang w:eastAsia="zh-CN"/>
        </w:rPr>
      </w:pPr>
      <w:r w:rsidRPr="00546B70">
        <w:rPr>
          <w:rFonts w:asciiTheme="minorHAnsi" w:eastAsia="Times New Roman" w:hAnsiTheme="minorHAnsi" w:cstheme="minorHAnsi"/>
          <w:spacing w:val="-2"/>
          <w:lang w:eastAsia="zh-CN"/>
        </w:rPr>
        <w:t>Soutenir la recherche médicale appliquée en santé environnementale</w:t>
      </w:r>
      <w:r w:rsidR="00546B70">
        <w:rPr>
          <w:rFonts w:asciiTheme="minorHAnsi" w:eastAsia="Times New Roman" w:hAnsiTheme="minorHAnsi" w:cstheme="minorHAnsi"/>
          <w:spacing w:val="-2"/>
          <w:lang w:eastAsia="zh-CN"/>
        </w:rPr>
        <w:t> ;</w:t>
      </w:r>
    </w:p>
    <w:p w14:paraId="29D47747" w14:textId="1A3E462F" w:rsidR="00622E95" w:rsidRPr="00546B70" w:rsidRDefault="00622E95" w:rsidP="00546B70">
      <w:pPr>
        <w:pStyle w:val="Paragraphedeliste"/>
        <w:numPr>
          <w:ilvl w:val="0"/>
          <w:numId w:val="12"/>
        </w:numPr>
        <w:spacing w:before="0" w:beforeAutospacing="0" w:after="0" w:afterAutospacing="0" w:line="259" w:lineRule="auto"/>
        <w:ind w:left="567" w:hanging="357"/>
        <w:jc w:val="both"/>
        <w:rPr>
          <w:rFonts w:asciiTheme="minorHAnsi" w:eastAsia="Times New Roman" w:hAnsiTheme="minorHAnsi" w:cstheme="minorHAnsi"/>
          <w:spacing w:val="-2"/>
          <w:lang w:eastAsia="zh-CN"/>
        </w:rPr>
      </w:pPr>
      <w:r w:rsidRPr="00546B70">
        <w:rPr>
          <w:rFonts w:asciiTheme="minorHAnsi" w:eastAsia="Times New Roman" w:hAnsiTheme="minorHAnsi" w:cstheme="minorHAnsi"/>
          <w:spacing w:val="-2"/>
          <w:lang w:eastAsia="zh-CN"/>
        </w:rPr>
        <w:t>Sensibiliser l'ensemble des acteurs aux enjeux de la santé environnementale, notamment via des projets et études</w:t>
      </w:r>
      <w:r w:rsidR="00546B70">
        <w:rPr>
          <w:rFonts w:asciiTheme="minorHAnsi" w:eastAsia="Times New Roman" w:hAnsiTheme="minorHAnsi" w:cstheme="minorHAnsi"/>
          <w:spacing w:val="-2"/>
          <w:lang w:eastAsia="zh-CN"/>
        </w:rPr>
        <w:t> ;</w:t>
      </w:r>
    </w:p>
    <w:p w14:paraId="56F0AA52" w14:textId="30793359" w:rsidR="00622E95" w:rsidRPr="00546B70" w:rsidRDefault="00622E95" w:rsidP="00546B70">
      <w:pPr>
        <w:pStyle w:val="Paragraphedeliste"/>
        <w:numPr>
          <w:ilvl w:val="0"/>
          <w:numId w:val="12"/>
        </w:numPr>
        <w:spacing w:before="0" w:beforeAutospacing="0" w:after="0" w:afterAutospacing="0" w:line="259" w:lineRule="auto"/>
        <w:ind w:left="567" w:hanging="357"/>
        <w:jc w:val="both"/>
        <w:rPr>
          <w:rFonts w:asciiTheme="minorHAnsi" w:eastAsia="Times New Roman" w:hAnsiTheme="minorHAnsi" w:cstheme="minorHAnsi"/>
          <w:spacing w:val="-2"/>
          <w:lang w:eastAsia="zh-CN"/>
        </w:rPr>
      </w:pPr>
      <w:r w:rsidRPr="00546B70">
        <w:rPr>
          <w:rFonts w:asciiTheme="minorHAnsi" w:eastAsia="Times New Roman" w:hAnsiTheme="minorHAnsi" w:cstheme="minorHAnsi"/>
          <w:spacing w:val="-2"/>
          <w:lang w:eastAsia="zh-CN"/>
        </w:rPr>
        <w:t>Diffuser l'information à tous les personnels scientifiques, médicaux, paramédicaux et sociaux intéressés, ainsi qu'aux familles</w:t>
      </w:r>
      <w:r w:rsidR="00546B70">
        <w:rPr>
          <w:rFonts w:asciiTheme="minorHAnsi" w:eastAsia="Times New Roman" w:hAnsiTheme="minorHAnsi" w:cstheme="minorHAnsi"/>
          <w:spacing w:val="-2"/>
          <w:lang w:eastAsia="zh-CN"/>
        </w:rPr>
        <w:t>.</w:t>
      </w:r>
    </w:p>
    <w:p w14:paraId="5370A26E" w14:textId="77777777" w:rsidR="00546B70" w:rsidRDefault="00622E95" w:rsidP="00546B70">
      <w:pPr>
        <w:spacing w:line="259" w:lineRule="auto"/>
        <w:ind w:left="142"/>
        <w:jc w:val="both"/>
        <w:rPr>
          <w:rFonts w:eastAsia="Times New Roman" w:cstheme="minorHAnsi"/>
          <w:spacing w:val="-2"/>
          <w:lang w:eastAsia="zh-CN"/>
        </w:rPr>
      </w:pPr>
      <w:r w:rsidRPr="00546B70">
        <w:rPr>
          <w:rFonts w:eastAsia="Times New Roman" w:cstheme="minorHAnsi"/>
          <w:spacing w:val="-2"/>
          <w:lang w:eastAsia="zh-CN"/>
        </w:rPr>
        <w:t xml:space="preserve">Plus concrètement la </w:t>
      </w:r>
      <w:r w:rsidR="00546B70">
        <w:rPr>
          <w:rFonts w:eastAsia="Times New Roman" w:cstheme="minorHAnsi"/>
          <w:spacing w:val="-2"/>
          <w:lang w:eastAsia="zh-CN"/>
        </w:rPr>
        <w:t>F</w:t>
      </w:r>
      <w:r w:rsidRPr="00546B70">
        <w:rPr>
          <w:rFonts w:eastAsia="Times New Roman" w:cstheme="minorHAnsi"/>
          <w:spacing w:val="-2"/>
          <w:lang w:eastAsia="zh-CN"/>
        </w:rPr>
        <w:t>ondation a choisi de se concentrer pour ses trois première</w:t>
      </w:r>
      <w:r w:rsidR="00D864BC" w:rsidRPr="00546B70">
        <w:rPr>
          <w:rFonts w:eastAsia="Times New Roman" w:cstheme="minorHAnsi"/>
          <w:spacing w:val="-2"/>
          <w:lang w:eastAsia="zh-CN"/>
        </w:rPr>
        <w:t>s</w:t>
      </w:r>
      <w:r w:rsidRPr="00546B70">
        <w:rPr>
          <w:rFonts w:eastAsia="Times New Roman" w:cstheme="minorHAnsi"/>
          <w:spacing w:val="-2"/>
          <w:lang w:eastAsia="zh-CN"/>
        </w:rPr>
        <w:t xml:space="preserve"> années sur l</w:t>
      </w:r>
      <w:r w:rsidR="00D864BC" w:rsidRPr="00546B70">
        <w:rPr>
          <w:rFonts w:eastAsia="Times New Roman" w:cstheme="minorHAnsi"/>
          <w:spacing w:val="-2"/>
          <w:lang w:eastAsia="zh-CN"/>
        </w:rPr>
        <w:t xml:space="preserve">’impact de l’environnement sur la procréation et la petite enfance. </w:t>
      </w:r>
    </w:p>
    <w:p w14:paraId="69C2E939" w14:textId="16BB811C" w:rsidR="00622E95" w:rsidRPr="00546B70" w:rsidRDefault="00D864BC" w:rsidP="00546B70">
      <w:pPr>
        <w:spacing w:line="259" w:lineRule="auto"/>
        <w:ind w:left="142"/>
        <w:jc w:val="both"/>
        <w:rPr>
          <w:rFonts w:eastAsia="Times New Roman" w:cstheme="minorHAnsi"/>
          <w:spacing w:val="-2"/>
          <w:lang w:eastAsia="zh-CN"/>
        </w:rPr>
      </w:pPr>
      <w:r w:rsidRPr="00546B70">
        <w:rPr>
          <w:rFonts w:eastAsia="Times New Roman" w:cstheme="minorHAnsi"/>
          <w:spacing w:val="-2"/>
          <w:lang w:eastAsia="zh-CN"/>
        </w:rPr>
        <w:t>Après avoir commandité plusieurs études et soutenu quelques projets</w:t>
      </w:r>
      <w:r w:rsidR="00546B70">
        <w:rPr>
          <w:rFonts w:eastAsia="Times New Roman" w:cstheme="minorHAnsi"/>
          <w:spacing w:val="-2"/>
          <w:lang w:eastAsia="zh-CN"/>
        </w:rPr>
        <w:t>, i</w:t>
      </w:r>
      <w:r w:rsidRPr="00546B70">
        <w:rPr>
          <w:rFonts w:eastAsia="Times New Roman" w:cstheme="minorHAnsi"/>
          <w:spacing w:val="-2"/>
          <w:lang w:eastAsia="zh-CN"/>
        </w:rPr>
        <w:t>l a été décidé de lancer un appel à projet</w:t>
      </w:r>
      <w:r w:rsidR="00546B70">
        <w:rPr>
          <w:rFonts w:eastAsia="Times New Roman" w:cstheme="minorHAnsi"/>
          <w:spacing w:val="-2"/>
          <w:lang w:eastAsia="zh-CN"/>
        </w:rPr>
        <w:t>s</w:t>
      </w:r>
      <w:r w:rsidRPr="00546B70">
        <w:rPr>
          <w:rFonts w:eastAsia="Times New Roman" w:cstheme="minorHAnsi"/>
          <w:spacing w:val="-2"/>
          <w:lang w:eastAsia="zh-CN"/>
        </w:rPr>
        <w:t xml:space="preserve"> annuel dans le but de soutenir les projets de recherche visant à mieux comprendre</w:t>
      </w:r>
      <w:r w:rsidR="00100506" w:rsidRPr="00546B70">
        <w:rPr>
          <w:rFonts w:eastAsia="Times New Roman" w:cstheme="minorHAnsi"/>
          <w:spacing w:val="-2"/>
          <w:lang w:eastAsia="zh-CN"/>
        </w:rPr>
        <w:t xml:space="preserve"> et à</w:t>
      </w:r>
      <w:r w:rsidRPr="00546B70">
        <w:rPr>
          <w:rFonts w:eastAsia="Times New Roman" w:cstheme="minorHAnsi"/>
          <w:spacing w:val="-2"/>
          <w:lang w:eastAsia="zh-CN"/>
        </w:rPr>
        <w:t xml:space="preserve"> se prémunir des impacts environnementaux délétère</w:t>
      </w:r>
      <w:r w:rsidR="00100506" w:rsidRPr="00546B70">
        <w:rPr>
          <w:rFonts w:eastAsia="Times New Roman" w:cstheme="minorHAnsi"/>
          <w:spacing w:val="-2"/>
          <w:lang w:eastAsia="zh-CN"/>
        </w:rPr>
        <w:t>s</w:t>
      </w:r>
      <w:r w:rsidRPr="00546B70">
        <w:rPr>
          <w:rFonts w:eastAsia="Times New Roman" w:cstheme="minorHAnsi"/>
          <w:spacing w:val="-2"/>
          <w:lang w:eastAsia="zh-CN"/>
        </w:rPr>
        <w:t xml:space="preserve"> pour la santé</w:t>
      </w:r>
      <w:r w:rsidR="00100506" w:rsidRPr="00546B70">
        <w:rPr>
          <w:rFonts w:eastAsia="Times New Roman" w:cstheme="minorHAnsi"/>
          <w:spacing w:val="-2"/>
          <w:lang w:eastAsia="zh-CN"/>
        </w:rPr>
        <w:t>.</w:t>
      </w:r>
    </w:p>
    <w:p w14:paraId="68B59009" w14:textId="3254CF50" w:rsidR="00622E95" w:rsidRPr="009F3403" w:rsidRDefault="00622E95" w:rsidP="00546B70">
      <w:pPr>
        <w:pStyle w:val="Titre1"/>
        <w:spacing w:line="259" w:lineRule="auto"/>
        <w:ind w:left="142"/>
        <w:rPr>
          <w:rFonts w:asciiTheme="minorHAnsi" w:hAnsiTheme="minorHAnsi" w:cstheme="minorHAnsi"/>
          <w:b/>
          <w:bCs/>
          <w:sz w:val="22"/>
          <w:szCs w:val="22"/>
        </w:rPr>
      </w:pPr>
      <w:r w:rsidRPr="009F3403">
        <w:rPr>
          <w:rStyle w:val="Rfrenceintense"/>
          <w:rFonts w:asciiTheme="minorHAnsi" w:hAnsiTheme="minorHAnsi" w:cstheme="minorHAnsi"/>
          <w:b w:val="0"/>
          <w:bCs w:val="0"/>
          <w:smallCaps w:val="0"/>
          <w:color w:val="3E762A" w:themeColor="accent1" w:themeShade="BF"/>
          <w:spacing w:val="0"/>
          <w:sz w:val="22"/>
          <w:szCs w:val="22"/>
          <w:u w:val="none"/>
        </w:rPr>
        <w:t xml:space="preserve">1- OBJET DE L’APPEL A PROJETS </w:t>
      </w:r>
    </w:p>
    <w:p w14:paraId="1863898E" w14:textId="656CA752" w:rsidR="0070007C" w:rsidRDefault="0070007C" w:rsidP="00546B70">
      <w:pPr>
        <w:spacing w:before="120" w:line="259" w:lineRule="auto"/>
        <w:ind w:left="142"/>
        <w:jc w:val="both"/>
        <w:rPr>
          <w:rFonts w:cstheme="minorHAnsi"/>
          <w:bCs/>
          <w:spacing w:val="-2"/>
        </w:rPr>
      </w:pPr>
      <w:r w:rsidRPr="00546B70">
        <w:rPr>
          <w:rFonts w:cstheme="minorHAnsi"/>
          <w:bCs/>
          <w:spacing w:val="-2"/>
        </w:rPr>
        <w:t xml:space="preserve">La </w:t>
      </w:r>
      <w:r w:rsidR="00546B70">
        <w:rPr>
          <w:rFonts w:cstheme="minorHAnsi"/>
          <w:bCs/>
          <w:spacing w:val="-2"/>
        </w:rPr>
        <w:t>F</w:t>
      </w:r>
      <w:r w:rsidRPr="00546B70">
        <w:rPr>
          <w:rFonts w:cstheme="minorHAnsi"/>
          <w:bCs/>
          <w:spacing w:val="-2"/>
        </w:rPr>
        <w:t xml:space="preserve">ondation souhaite promouvoir la prise en compte des polluants sur les risques sanitaires ou </w:t>
      </w:r>
      <w:r w:rsidR="00206939" w:rsidRPr="00546B70">
        <w:rPr>
          <w:rFonts w:cstheme="minorHAnsi"/>
          <w:bCs/>
          <w:spacing w:val="-2"/>
        </w:rPr>
        <w:t>la mise en place de mesures ou d’outils de protection. Dans ce cadre, c</w:t>
      </w:r>
      <w:r w:rsidR="00D864BC" w:rsidRPr="00546B70">
        <w:rPr>
          <w:rFonts w:cstheme="minorHAnsi"/>
          <w:bCs/>
          <w:spacing w:val="-2"/>
        </w:rPr>
        <w:t>ette année, l’appel à projet</w:t>
      </w:r>
      <w:r w:rsidR="00546B70">
        <w:rPr>
          <w:rFonts w:cstheme="minorHAnsi"/>
          <w:bCs/>
          <w:spacing w:val="-2"/>
        </w:rPr>
        <w:t>s</w:t>
      </w:r>
      <w:r w:rsidR="00D864BC" w:rsidRPr="00546B70">
        <w:rPr>
          <w:rFonts w:cstheme="minorHAnsi"/>
          <w:bCs/>
          <w:spacing w:val="-2"/>
        </w:rPr>
        <w:t xml:space="preserve"> soutiendra des projets en rapport avec l</w:t>
      </w:r>
      <w:r w:rsidRPr="00546B70">
        <w:rPr>
          <w:rFonts w:cstheme="minorHAnsi"/>
          <w:bCs/>
          <w:spacing w:val="-2"/>
        </w:rPr>
        <w:t>a thématique choisie pour les trois premières années, à savoir :</w:t>
      </w:r>
    </w:p>
    <w:p w14:paraId="145BD081" w14:textId="77777777" w:rsidR="00546B70" w:rsidRPr="00546B70" w:rsidRDefault="00546B70" w:rsidP="00546B70">
      <w:pPr>
        <w:spacing w:line="259" w:lineRule="auto"/>
        <w:ind w:left="142"/>
        <w:jc w:val="both"/>
        <w:rPr>
          <w:rFonts w:cstheme="minorHAnsi"/>
          <w:bCs/>
          <w:spacing w:val="-2"/>
        </w:rPr>
      </w:pPr>
    </w:p>
    <w:p w14:paraId="3DA0CFB9" w14:textId="26E7B853" w:rsidR="0070007C" w:rsidRDefault="0070007C" w:rsidP="00546B70">
      <w:pPr>
        <w:pStyle w:val="Paragraphedeliste"/>
        <w:numPr>
          <w:ilvl w:val="0"/>
          <w:numId w:val="12"/>
        </w:numPr>
        <w:spacing w:before="0" w:beforeAutospacing="0" w:after="0" w:afterAutospacing="0" w:line="259" w:lineRule="auto"/>
        <w:ind w:left="709" w:hanging="357"/>
        <w:jc w:val="both"/>
        <w:rPr>
          <w:rFonts w:asciiTheme="minorHAnsi" w:hAnsiTheme="minorHAnsi" w:cstheme="minorHAnsi"/>
          <w:bCs/>
          <w:spacing w:val="-2"/>
        </w:rPr>
      </w:pPr>
      <w:r w:rsidRPr="00546B70">
        <w:rPr>
          <w:rFonts w:asciiTheme="minorHAnsi" w:hAnsiTheme="minorHAnsi" w:cstheme="minorHAnsi"/>
          <w:bCs/>
          <w:spacing w:val="-2"/>
        </w:rPr>
        <w:t>F</w:t>
      </w:r>
      <w:r w:rsidR="00D864BC" w:rsidRPr="00546B70">
        <w:rPr>
          <w:rFonts w:asciiTheme="minorHAnsi" w:hAnsiTheme="minorHAnsi" w:cstheme="minorHAnsi"/>
          <w:bCs/>
          <w:spacing w:val="-2"/>
        </w:rPr>
        <w:t>ertilité</w:t>
      </w:r>
      <w:r w:rsidRPr="00546B70">
        <w:rPr>
          <w:rFonts w:asciiTheme="minorHAnsi" w:hAnsiTheme="minorHAnsi" w:cstheme="minorHAnsi"/>
        </w:rPr>
        <w:t xml:space="preserve"> </w:t>
      </w:r>
      <w:r w:rsidRPr="00546B70">
        <w:rPr>
          <w:rFonts w:asciiTheme="minorHAnsi" w:hAnsiTheme="minorHAnsi" w:cstheme="minorHAnsi"/>
          <w:bCs/>
          <w:spacing w:val="-2"/>
        </w:rPr>
        <w:t xml:space="preserve">et environnement : </w:t>
      </w:r>
      <w:r w:rsidR="00377086" w:rsidRPr="00546B70">
        <w:rPr>
          <w:rFonts w:asciiTheme="minorHAnsi" w:hAnsiTheme="minorHAnsi" w:cstheme="minorHAnsi"/>
          <w:bCs/>
          <w:spacing w:val="-2"/>
        </w:rPr>
        <w:t xml:space="preserve">La fondation souhaite promouvoir les projets permettant de caractériser les contraintes environnementales ainsi que l’impact des polluants sur la fertilité. </w:t>
      </w:r>
      <w:r w:rsidRPr="00546B70">
        <w:rPr>
          <w:rFonts w:asciiTheme="minorHAnsi" w:hAnsiTheme="minorHAnsi" w:cstheme="minorHAnsi"/>
          <w:bCs/>
          <w:spacing w:val="-2"/>
        </w:rPr>
        <w:t>Nous nous intéresserons particulièrement aux projets concernant l’</w:t>
      </w:r>
      <w:r w:rsidR="00206939" w:rsidRPr="00546B70">
        <w:rPr>
          <w:rFonts w:asciiTheme="minorHAnsi" w:hAnsiTheme="minorHAnsi" w:cstheme="minorHAnsi"/>
          <w:bCs/>
          <w:spacing w:val="-2"/>
        </w:rPr>
        <w:t>influence environnementale sur l’</w:t>
      </w:r>
      <w:r w:rsidRPr="00546B70">
        <w:rPr>
          <w:rFonts w:asciiTheme="minorHAnsi" w:hAnsiTheme="minorHAnsi" w:cstheme="minorHAnsi"/>
          <w:bCs/>
          <w:spacing w:val="-2"/>
        </w:rPr>
        <w:t>endométriose</w:t>
      </w:r>
      <w:r w:rsidR="00546B70">
        <w:rPr>
          <w:rFonts w:asciiTheme="minorHAnsi" w:hAnsiTheme="minorHAnsi" w:cstheme="minorHAnsi"/>
          <w:bCs/>
          <w:spacing w:val="-2"/>
        </w:rPr>
        <w:t> ;</w:t>
      </w:r>
    </w:p>
    <w:p w14:paraId="22970DD6" w14:textId="77777777" w:rsidR="00546B70" w:rsidRPr="00546B70" w:rsidRDefault="00546B70" w:rsidP="00546B70">
      <w:pPr>
        <w:spacing w:line="259" w:lineRule="auto"/>
        <w:jc w:val="both"/>
        <w:rPr>
          <w:rFonts w:cstheme="minorHAnsi"/>
          <w:bCs/>
          <w:spacing w:val="-2"/>
        </w:rPr>
      </w:pPr>
    </w:p>
    <w:p w14:paraId="14A71462" w14:textId="77777777" w:rsidR="00546B70" w:rsidRDefault="004E1DC2" w:rsidP="00C930C4">
      <w:pPr>
        <w:pStyle w:val="Paragraphedeliste"/>
        <w:numPr>
          <w:ilvl w:val="0"/>
          <w:numId w:val="12"/>
        </w:numPr>
        <w:spacing w:before="0" w:beforeAutospacing="0" w:after="0" w:afterAutospacing="0" w:line="259" w:lineRule="auto"/>
        <w:ind w:left="709" w:hanging="357"/>
        <w:jc w:val="both"/>
        <w:rPr>
          <w:rFonts w:asciiTheme="minorHAnsi" w:hAnsiTheme="minorHAnsi" w:cstheme="minorHAnsi"/>
          <w:bCs/>
          <w:spacing w:val="-2"/>
        </w:rPr>
      </w:pPr>
      <w:r w:rsidRPr="00546B70">
        <w:rPr>
          <w:rFonts w:asciiTheme="minorHAnsi" w:hAnsiTheme="minorHAnsi" w:cstheme="minorHAnsi"/>
          <w:bCs/>
          <w:spacing w:val="-2"/>
        </w:rPr>
        <w:t>Développement Embryonnaire et impact environnemental</w:t>
      </w:r>
      <w:r w:rsidR="00377086" w:rsidRPr="00546B70">
        <w:rPr>
          <w:rFonts w:asciiTheme="minorHAnsi" w:hAnsiTheme="minorHAnsi" w:cstheme="minorHAnsi"/>
          <w:bCs/>
          <w:spacing w:val="-2"/>
        </w:rPr>
        <w:t> : La Fondation souhaite soutenir les projets visant à mieux comprendre l’</w:t>
      </w:r>
      <w:proofErr w:type="spellStart"/>
      <w:r w:rsidR="00E20E14" w:rsidRPr="00546B70">
        <w:rPr>
          <w:rFonts w:asciiTheme="minorHAnsi" w:hAnsiTheme="minorHAnsi" w:cstheme="minorHAnsi"/>
          <w:bCs/>
          <w:spacing w:val="-2"/>
        </w:rPr>
        <w:t>exposome</w:t>
      </w:r>
      <w:proofErr w:type="spellEnd"/>
      <w:r w:rsidR="00377086" w:rsidRPr="00546B70">
        <w:rPr>
          <w:rFonts w:asciiTheme="minorHAnsi" w:hAnsiTheme="minorHAnsi" w:cstheme="minorHAnsi"/>
          <w:bCs/>
          <w:spacing w:val="-2"/>
        </w:rPr>
        <w:t xml:space="preserve"> de l’être en cours de développement in utero</w:t>
      </w:r>
      <w:r w:rsidR="00E20E14" w:rsidRPr="00546B70">
        <w:rPr>
          <w:rFonts w:asciiTheme="minorHAnsi" w:hAnsiTheme="minorHAnsi" w:cstheme="minorHAnsi"/>
          <w:bCs/>
          <w:spacing w:val="-2"/>
        </w:rPr>
        <w:t xml:space="preserve">, que ce soit à travers une étude directe, ou </w:t>
      </w:r>
      <w:r w:rsidR="00100506" w:rsidRPr="00546B70">
        <w:rPr>
          <w:rFonts w:asciiTheme="minorHAnsi" w:hAnsiTheme="minorHAnsi" w:cstheme="minorHAnsi"/>
          <w:bCs/>
          <w:spacing w:val="-2"/>
        </w:rPr>
        <w:t xml:space="preserve">à </w:t>
      </w:r>
      <w:r w:rsidR="00E20E14" w:rsidRPr="00546B70">
        <w:rPr>
          <w:rFonts w:asciiTheme="minorHAnsi" w:hAnsiTheme="minorHAnsi" w:cstheme="minorHAnsi"/>
          <w:bCs/>
          <w:spacing w:val="-2"/>
        </w:rPr>
        <w:t>travers un projet cherchant les liens de causalité. Nous</w:t>
      </w:r>
      <w:r w:rsidR="00377086" w:rsidRPr="00546B70">
        <w:rPr>
          <w:rFonts w:asciiTheme="minorHAnsi" w:hAnsiTheme="minorHAnsi" w:cstheme="minorHAnsi"/>
          <w:bCs/>
          <w:spacing w:val="-2"/>
        </w:rPr>
        <w:t xml:space="preserve"> nous </w:t>
      </w:r>
      <w:r w:rsidR="00E20E14" w:rsidRPr="00546B70">
        <w:rPr>
          <w:rFonts w:asciiTheme="minorHAnsi" w:hAnsiTheme="minorHAnsi" w:cstheme="minorHAnsi"/>
          <w:bCs/>
          <w:spacing w:val="-2"/>
        </w:rPr>
        <w:t>intéresserons</w:t>
      </w:r>
      <w:r w:rsidR="00377086" w:rsidRPr="00546B70">
        <w:rPr>
          <w:rFonts w:asciiTheme="minorHAnsi" w:hAnsiTheme="minorHAnsi" w:cstheme="minorHAnsi"/>
          <w:bCs/>
          <w:spacing w:val="-2"/>
        </w:rPr>
        <w:t xml:space="preserve"> particulièrement </w:t>
      </w:r>
      <w:r w:rsidR="00E20E14" w:rsidRPr="00546B70">
        <w:rPr>
          <w:rFonts w:asciiTheme="minorHAnsi" w:hAnsiTheme="minorHAnsi" w:cstheme="minorHAnsi"/>
          <w:bCs/>
          <w:spacing w:val="-2"/>
        </w:rPr>
        <w:t>au projet d’étude du liquide amniotique ainsi qu’</w:t>
      </w:r>
      <w:r w:rsidR="00100506" w:rsidRPr="00546B70">
        <w:rPr>
          <w:rFonts w:asciiTheme="minorHAnsi" w:hAnsiTheme="minorHAnsi" w:cstheme="minorHAnsi"/>
          <w:bCs/>
          <w:spacing w:val="-2"/>
        </w:rPr>
        <w:t>à</w:t>
      </w:r>
      <w:r w:rsidR="00E20E14" w:rsidRPr="00546B70">
        <w:rPr>
          <w:rFonts w:asciiTheme="minorHAnsi" w:hAnsiTheme="minorHAnsi" w:cstheme="minorHAnsi"/>
          <w:bCs/>
          <w:spacing w:val="-2"/>
        </w:rPr>
        <w:t xml:space="preserve"> ceux de caractérisation épigénétique sur la </w:t>
      </w:r>
      <w:r w:rsidR="00034F5D" w:rsidRPr="00546B70">
        <w:rPr>
          <w:rFonts w:asciiTheme="minorHAnsi" w:hAnsiTheme="minorHAnsi" w:cstheme="minorHAnsi"/>
          <w:bCs/>
          <w:spacing w:val="-2"/>
        </w:rPr>
        <w:t xml:space="preserve">développement </w:t>
      </w:r>
      <w:r w:rsidR="00E20E14" w:rsidRPr="00546B70">
        <w:rPr>
          <w:rFonts w:asciiTheme="minorHAnsi" w:hAnsiTheme="minorHAnsi" w:cstheme="minorHAnsi"/>
          <w:bCs/>
          <w:spacing w:val="-2"/>
        </w:rPr>
        <w:t>embryonnaire et fœtal</w:t>
      </w:r>
      <w:r w:rsidR="00546B70" w:rsidRPr="00546B70">
        <w:rPr>
          <w:rFonts w:asciiTheme="minorHAnsi" w:hAnsiTheme="minorHAnsi" w:cstheme="minorHAnsi"/>
          <w:bCs/>
          <w:spacing w:val="-2"/>
        </w:rPr>
        <w:t> ;</w:t>
      </w:r>
    </w:p>
    <w:p w14:paraId="68C5ABA5" w14:textId="77777777" w:rsidR="00546B70" w:rsidRPr="00546B70" w:rsidRDefault="00546B70" w:rsidP="00546B70">
      <w:pPr>
        <w:pStyle w:val="Paragraphedeliste"/>
        <w:spacing w:before="0" w:beforeAutospacing="0" w:after="0" w:afterAutospacing="0" w:line="259" w:lineRule="auto"/>
        <w:rPr>
          <w:rFonts w:asciiTheme="minorHAnsi" w:hAnsiTheme="minorHAnsi" w:cstheme="minorHAnsi"/>
          <w:bCs/>
          <w:spacing w:val="-2"/>
        </w:rPr>
      </w:pPr>
    </w:p>
    <w:p w14:paraId="11275FE2" w14:textId="104726C5" w:rsidR="00622E95" w:rsidRPr="00546B70" w:rsidRDefault="00E20E14" w:rsidP="00C930C4">
      <w:pPr>
        <w:pStyle w:val="Paragraphedeliste"/>
        <w:numPr>
          <w:ilvl w:val="0"/>
          <w:numId w:val="12"/>
        </w:numPr>
        <w:spacing w:before="0" w:beforeAutospacing="0" w:after="0" w:afterAutospacing="0" w:line="259" w:lineRule="auto"/>
        <w:ind w:left="709" w:hanging="357"/>
        <w:jc w:val="both"/>
        <w:rPr>
          <w:rFonts w:asciiTheme="minorHAnsi" w:hAnsiTheme="minorHAnsi" w:cstheme="minorHAnsi"/>
          <w:bCs/>
          <w:spacing w:val="-2"/>
        </w:rPr>
      </w:pPr>
      <w:r w:rsidRPr="00546B70">
        <w:rPr>
          <w:rFonts w:asciiTheme="minorHAnsi" w:hAnsiTheme="minorHAnsi" w:cstheme="minorHAnsi"/>
          <w:bCs/>
          <w:spacing w:val="-2"/>
        </w:rPr>
        <w:t>Alimentation et habitudes alimentaires des jeunes enfants</w:t>
      </w:r>
      <w:r w:rsidR="00D864BC" w:rsidRPr="00546B70">
        <w:rPr>
          <w:rFonts w:asciiTheme="minorHAnsi" w:hAnsiTheme="minorHAnsi" w:cstheme="minorHAnsi"/>
          <w:bCs/>
          <w:spacing w:val="-2"/>
        </w:rPr>
        <w:t xml:space="preserve"> (0 à 3 ans) :</w:t>
      </w:r>
      <w:r w:rsidRPr="00546B70">
        <w:rPr>
          <w:rFonts w:asciiTheme="minorHAnsi" w:hAnsiTheme="minorHAnsi" w:cstheme="minorHAnsi"/>
          <w:bCs/>
          <w:spacing w:val="-2"/>
        </w:rPr>
        <w:t xml:space="preserve"> La fondation souhaite ici promouvoir les projets de recherche s’intéressant à mieux comprendre les liens entre santé, alimentation et habitude</w:t>
      </w:r>
      <w:r w:rsidR="00100506" w:rsidRPr="00546B70">
        <w:rPr>
          <w:rFonts w:asciiTheme="minorHAnsi" w:hAnsiTheme="minorHAnsi" w:cstheme="minorHAnsi"/>
          <w:bCs/>
          <w:spacing w:val="-2"/>
        </w:rPr>
        <w:t>s</w:t>
      </w:r>
      <w:r w:rsidRPr="00546B70">
        <w:rPr>
          <w:rFonts w:asciiTheme="minorHAnsi" w:hAnsiTheme="minorHAnsi" w:cstheme="minorHAnsi"/>
          <w:bCs/>
          <w:spacing w:val="-2"/>
        </w:rPr>
        <w:t xml:space="preserve"> alimentaire</w:t>
      </w:r>
      <w:r w:rsidR="00100506" w:rsidRPr="00546B70">
        <w:rPr>
          <w:rFonts w:asciiTheme="minorHAnsi" w:hAnsiTheme="minorHAnsi" w:cstheme="minorHAnsi"/>
          <w:bCs/>
          <w:spacing w:val="-2"/>
        </w:rPr>
        <w:t>s</w:t>
      </w:r>
      <w:r w:rsidRPr="00546B70">
        <w:rPr>
          <w:rFonts w:asciiTheme="minorHAnsi" w:hAnsiTheme="minorHAnsi" w:cstheme="minorHAnsi"/>
          <w:bCs/>
          <w:spacing w:val="-2"/>
        </w:rPr>
        <w:t xml:space="preserve"> des jeunes enfants. </w:t>
      </w:r>
      <w:r w:rsidR="0070007C" w:rsidRPr="00546B70">
        <w:rPr>
          <w:rFonts w:asciiTheme="minorHAnsi" w:eastAsia="Times New Roman" w:hAnsiTheme="minorHAnsi" w:cstheme="minorHAnsi"/>
        </w:rPr>
        <w:br/>
      </w:r>
    </w:p>
    <w:p w14:paraId="2E962344" w14:textId="77777777" w:rsidR="00622E95" w:rsidRPr="00546B70" w:rsidRDefault="00622E95" w:rsidP="00546B70">
      <w:pPr>
        <w:pStyle w:val="Titre1"/>
        <w:spacing w:line="259" w:lineRule="auto"/>
        <w:ind w:left="142"/>
        <w:rPr>
          <w:rStyle w:val="Rfrenceintense"/>
          <w:rFonts w:asciiTheme="minorHAnsi" w:hAnsiTheme="minorHAnsi" w:cstheme="minorHAnsi"/>
          <w:b w:val="0"/>
          <w:bCs w:val="0"/>
          <w:smallCaps w:val="0"/>
          <w:color w:val="3E762A" w:themeColor="accent1" w:themeShade="BF"/>
          <w:spacing w:val="0"/>
          <w:sz w:val="22"/>
          <w:szCs w:val="22"/>
          <w:u w:val="none"/>
        </w:rPr>
      </w:pPr>
      <w:r w:rsidRPr="00546B70">
        <w:rPr>
          <w:rStyle w:val="Rfrenceintense"/>
          <w:rFonts w:asciiTheme="minorHAnsi" w:hAnsiTheme="minorHAnsi" w:cstheme="minorHAnsi"/>
          <w:b w:val="0"/>
          <w:bCs w:val="0"/>
          <w:smallCaps w:val="0"/>
          <w:color w:val="3E762A" w:themeColor="accent1" w:themeShade="BF"/>
          <w:spacing w:val="0"/>
          <w:sz w:val="22"/>
          <w:szCs w:val="22"/>
          <w:u w:val="none"/>
        </w:rPr>
        <w:lastRenderedPageBreak/>
        <w:t>2- CARACTERISTIQUES GENERALES DE L’APPEL A PROJETS</w:t>
      </w:r>
    </w:p>
    <w:p w14:paraId="50D3AA17" w14:textId="4143C007" w:rsidR="00622E95" w:rsidRDefault="00622E95" w:rsidP="00546B70">
      <w:pPr>
        <w:pStyle w:val="Titre2"/>
        <w:spacing w:line="259" w:lineRule="auto"/>
        <w:ind w:left="142"/>
        <w:rPr>
          <w:rStyle w:val="Rfrenceintense"/>
          <w:rFonts w:asciiTheme="minorHAnsi" w:hAnsiTheme="minorHAnsi" w:cstheme="minorHAnsi"/>
          <w:b w:val="0"/>
          <w:bCs w:val="0"/>
          <w:smallCaps w:val="0"/>
          <w:color w:val="3E762A" w:themeColor="accent1" w:themeShade="BF"/>
          <w:spacing w:val="0"/>
          <w:sz w:val="22"/>
          <w:szCs w:val="22"/>
          <w:u w:val="none"/>
        </w:rPr>
      </w:pPr>
      <w:r w:rsidRPr="00546B70">
        <w:rPr>
          <w:rStyle w:val="Rfrenceintense"/>
          <w:rFonts w:asciiTheme="minorHAnsi" w:hAnsiTheme="minorHAnsi" w:cstheme="minorHAnsi"/>
          <w:b w:val="0"/>
          <w:bCs w:val="0"/>
          <w:smallCaps w:val="0"/>
          <w:color w:val="3E762A" w:themeColor="accent1" w:themeShade="BF"/>
          <w:spacing w:val="0"/>
          <w:sz w:val="22"/>
          <w:szCs w:val="22"/>
          <w:u w:val="none"/>
        </w:rPr>
        <w:t>A – Conditions de dépôt d’une candidature</w:t>
      </w:r>
    </w:p>
    <w:p w14:paraId="63310BA5" w14:textId="77777777" w:rsidR="00622E95" w:rsidRPr="00546B70" w:rsidRDefault="00622E95" w:rsidP="009F3403">
      <w:pPr>
        <w:pStyle w:val="Retraitcorpsdetexte31"/>
        <w:numPr>
          <w:ilvl w:val="0"/>
          <w:numId w:val="10"/>
        </w:numPr>
        <w:spacing w:line="259" w:lineRule="auto"/>
        <w:ind w:left="709" w:hanging="284"/>
        <w:rPr>
          <w:rFonts w:asciiTheme="minorHAnsi" w:eastAsiaTheme="minorEastAsia" w:hAnsiTheme="minorHAnsi" w:cstheme="minorHAnsi"/>
          <w:spacing w:val="-2"/>
          <w:sz w:val="22"/>
          <w:szCs w:val="22"/>
        </w:rPr>
      </w:pPr>
      <w:r w:rsidRPr="00546B70">
        <w:rPr>
          <w:rFonts w:asciiTheme="minorHAnsi" w:hAnsiTheme="minorHAnsi" w:cstheme="minorHAnsi"/>
          <w:spacing w:val="-2"/>
          <w:sz w:val="22"/>
          <w:szCs w:val="22"/>
        </w:rPr>
        <w:t xml:space="preserve">Le dossier de candidature </w:t>
      </w:r>
      <w:r w:rsidRPr="00546B70">
        <w:rPr>
          <w:rFonts w:asciiTheme="minorHAnsi" w:hAnsiTheme="minorHAnsi" w:cstheme="minorHAnsi"/>
          <w:b/>
          <w:spacing w:val="-2"/>
          <w:sz w:val="22"/>
          <w:szCs w:val="22"/>
          <w:u w:val="single"/>
        </w:rPr>
        <w:t xml:space="preserve">complet déposé au nom du PI </w:t>
      </w:r>
      <w:r w:rsidRPr="00546B70">
        <w:rPr>
          <w:rFonts w:asciiTheme="minorHAnsi" w:hAnsiTheme="minorHAnsi" w:cstheme="minorHAnsi"/>
          <w:spacing w:val="-2"/>
          <w:sz w:val="22"/>
          <w:szCs w:val="22"/>
        </w:rPr>
        <w:t>(porteur du projet)</w:t>
      </w:r>
      <w:r w:rsidRPr="00546B70">
        <w:rPr>
          <w:rFonts w:asciiTheme="minorHAnsi" w:hAnsiTheme="minorHAnsi" w:cstheme="minorHAnsi"/>
          <w:b/>
          <w:spacing w:val="-2"/>
          <w:sz w:val="22"/>
          <w:szCs w:val="22"/>
          <w:u w:val="single"/>
        </w:rPr>
        <w:t xml:space="preserve"> </w:t>
      </w:r>
      <w:r w:rsidRPr="00546B70">
        <w:rPr>
          <w:rFonts w:asciiTheme="minorHAnsi" w:hAnsiTheme="minorHAnsi" w:cstheme="minorHAnsi"/>
          <w:spacing w:val="-2"/>
          <w:sz w:val="22"/>
          <w:szCs w:val="22"/>
        </w:rPr>
        <w:t>comprenant :</w:t>
      </w:r>
    </w:p>
    <w:p w14:paraId="6B98AA3B" w14:textId="718D767A" w:rsidR="00622E95" w:rsidRPr="00546B70" w:rsidRDefault="00622E95" w:rsidP="002D614A">
      <w:pPr>
        <w:pStyle w:val="Retraitcorpsdetexte31"/>
        <w:spacing w:before="0" w:line="259" w:lineRule="auto"/>
        <w:ind w:left="993"/>
        <w:rPr>
          <w:rFonts w:asciiTheme="minorHAnsi" w:hAnsiTheme="minorHAnsi" w:cstheme="minorHAnsi"/>
          <w:spacing w:val="-2"/>
          <w:sz w:val="22"/>
          <w:szCs w:val="22"/>
        </w:rPr>
      </w:pPr>
      <w:r w:rsidRPr="00546B70">
        <w:rPr>
          <w:rFonts w:asciiTheme="minorHAnsi" w:hAnsiTheme="minorHAnsi" w:cstheme="minorHAnsi"/>
          <w:spacing w:val="-2"/>
          <w:sz w:val="22"/>
          <w:szCs w:val="22"/>
        </w:rPr>
        <w:sym w:font="Wingdings" w:char="F046"/>
      </w:r>
      <w:r w:rsidRPr="00546B70">
        <w:rPr>
          <w:rFonts w:asciiTheme="minorHAnsi" w:hAnsiTheme="minorHAnsi" w:cstheme="minorHAnsi"/>
          <w:spacing w:val="-2"/>
          <w:sz w:val="22"/>
          <w:szCs w:val="22"/>
        </w:rPr>
        <w:t xml:space="preserve"> Le formulaire de candidature, dont le détail des lignes de dépenses prévues au budget demandé, le protocole (15 pages</w:t>
      </w:r>
      <w:r w:rsidRPr="00546B70">
        <w:rPr>
          <w:rFonts w:asciiTheme="minorHAnsi" w:hAnsiTheme="minorHAnsi" w:cstheme="minorHAnsi"/>
          <w:spacing w:val="-2"/>
          <w:sz w:val="22"/>
          <w:szCs w:val="22"/>
          <w:u w:val="single"/>
        </w:rPr>
        <w:t xml:space="preserve"> maximum</w:t>
      </w:r>
      <w:r w:rsidRPr="00546B70">
        <w:rPr>
          <w:rFonts w:asciiTheme="minorHAnsi" w:hAnsiTheme="minorHAnsi" w:cstheme="minorHAnsi"/>
          <w:spacing w:val="-2"/>
          <w:sz w:val="22"/>
          <w:szCs w:val="22"/>
        </w:rPr>
        <w:t>) et un calendrier prévisionnel de réalisation des travaux</w:t>
      </w:r>
      <w:r w:rsidR="00546B70">
        <w:rPr>
          <w:rFonts w:asciiTheme="minorHAnsi" w:hAnsiTheme="minorHAnsi" w:cstheme="minorHAnsi"/>
          <w:spacing w:val="-2"/>
          <w:sz w:val="22"/>
          <w:szCs w:val="22"/>
        </w:rPr>
        <w:t> ;</w:t>
      </w:r>
    </w:p>
    <w:p w14:paraId="5AC78BD9" w14:textId="2DA09DCA" w:rsidR="00622E95" w:rsidRDefault="00622E95" w:rsidP="002D614A">
      <w:pPr>
        <w:pStyle w:val="Retraitcorpsdetexte31"/>
        <w:spacing w:before="0" w:line="259" w:lineRule="auto"/>
        <w:ind w:left="993"/>
        <w:rPr>
          <w:rFonts w:asciiTheme="minorHAnsi" w:hAnsiTheme="minorHAnsi" w:cstheme="minorHAnsi"/>
          <w:spacing w:val="-2"/>
          <w:sz w:val="22"/>
          <w:szCs w:val="22"/>
        </w:rPr>
      </w:pPr>
      <w:r w:rsidRPr="00546B70">
        <w:rPr>
          <w:rFonts w:asciiTheme="minorHAnsi" w:hAnsiTheme="minorHAnsi" w:cstheme="minorHAnsi"/>
          <w:spacing w:val="-2"/>
          <w:sz w:val="22"/>
          <w:szCs w:val="22"/>
        </w:rPr>
        <w:sym w:font="Wingdings" w:char="F046"/>
      </w:r>
      <w:r w:rsidRPr="00546B70">
        <w:rPr>
          <w:rFonts w:asciiTheme="minorHAnsi" w:hAnsiTheme="minorHAnsi" w:cstheme="minorHAnsi"/>
          <w:spacing w:val="-2"/>
          <w:sz w:val="22"/>
          <w:szCs w:val="22"/>
        </w:rPr>
        <w:t xml:space="preserve"> </w:t>
      </w:r>
      <w:proofErr w:type="gramStart"/>
      <w:r w:rsidRPr="00546B70">
        <w:rPr>
          <w:rFonts w:asciiTheme="minorHAnsi" w:hAnsiTheme="minorHAnsi" w:cstheme="minorHAnsi"/>
          <w:spacing w:val="-2"/>
          <w:sz w:val="22"/>
          <w:szCs w:val="22"/>
        </w:rPr>
        <w:t>le</w:t>
      </w:r>
      <w:proofErr w:type="gramEnd"/>
      <w:r w:rsidRPr="00546B70">
        <w:rPr>
          <w:rFonts w:asciiTheme="minorHAnsi" w:hAnsiTheme="minorHAnsi" w:cstheme="minorHAnsi"/>
          <w:spacing w:val="-2"/>
          <w:sz w:val="22"/>
          <w:szCs w:val="22"/>
        </w:rPr>
        <w:t xml:space="preserve"> CV du PI, et une photo d’identité</w:t>
      </w:r>
      <w:r w:rsidR="00546B70">
        <w:rPr>
          <w:rFonts w:asciiTheme="minorHAnsi" w:hAnsiTheme="minorHAnsi" w:cstheme="minorHAnsi"/>
          <w:spacing w:val="-2"/>
          <w:sz w:val="22"/>
          <w:szCs w:val="22"/>
        </w:rPr>
        <w:t>.</w:t>
      </w:r>
    </w:p>
    <w:p w14:paraId="344CEBC2" w14:textId="7786F791" w:rsidR="00622E95" w:rsidRDefault="00622E95" w:rsidP="009F3403">
      <w:pPr>
        <w:pStyle w:val="Retraitcorpsdetexte31"/>
        <w:numPr>
          <w:ilvl w:val="0"/>
          <w:numId w:val="10"/>
        </w:numPr>
        <w:spacing w:line="259" w:lineRule="auto"/>
        <w:ind w:left="709" w:hanging="283"/>
        <w:rPr>
          <w:rFonts w:asciiTheme="minorHAnsi" w:hAnsiTheme="minorHAnsi" w:cstheme="minorHAnsi"/>
          <w:spacing w:val="-2"/>
          <w:sz w:val="22"/>
          <w:szCs w:val="22"/>
        </w:rPr>
      </w:pPr>
      <w:r w:rsidRPr="00546B70">
        <w:rPr>
          <w:rFonts w:asciiTheme="minorHAnsi" w:hAnsiTheme="minorHAnsi" w:cstheme="minorHAnsi"/>
          <w:spacing w:val="-2"/>
          <w:sz w:val="22"/>
          <w:szCs w:val="22"/>
        </w:rPr>
        <w:t>Une équipe candidate ne peut présenter qu’une seule demande dans le cadre de cet appel à projets. Si elle a déjà été soutenue par la fondation, elle doit avoir clôturé ses précédents engagements</w:t>
      </w:r>
      <w:r w:rsidR="002D614A">
        <w:rPr>
          <w:rFonts w:asciiTheme="minorHAnsi" w:hAnsiTheme="minorHAnsi" w:cstheme="minorHAnsi"/>
          <w:spacing w:val="-2"/>
          <w:sz w:val="22"/>
          <w:szCs w:val="22"/>
        </w:rPr>
        <w:t>.</w:t>
      </w:r>
    </w:p>
    <w:p w14:paraId="05FD48D9" w14:textId="631A3D4F" w:rsidR="00622E95" w:rsidRPr="002D614A" w:rsidRDefault="00622E95" w:rsidP="009F3403">
      <w:pPr>
        <w:pStyle w:val="Retraitcorpsdetexte31"/>
        <w:numPr>
          <w:ilvl w:val="0"/>
          <w:numId w:val="10"/>
        </w:numPr>
        <w:spacing w:line="259" w:lineRule="auto"/>
        <w:ind w:left="709" w:hanging="283"/>
        <w:rPr>
          <w:rFonts w:asciiTheme="minorHAnsi" w:hAnsiTheme="minorHAnsi" w:cstheme="minorHAnsi"/>
          <w:b/>
          <w:bCs/>
          <w:color w:val="333399"/>
          <w:spacing w:val="-2"/>
          <w:sz w:val="22"/>
          <w:szCs w:val="22"/>
        </w:rPr>
      </w:pPr>
      <w:r w:rsidRPr="00546B70">
        <w:rPr>
          <w:rFonts w:asciiTheme="minorHAnsi" w:hAnsiTheme="minorHAnsi" w:cstheme="minorHAnsi"/>
          <w:bCs/>
          <w:spacing w:val="-2"/>
          <w:sz w:val="22"/>
          <w:szCs w:val="22"/>
        </w:rPr>
        <w:t xml:space="preserve">Les projets considérés comme « Hors Champ » de l'appel à projets ne sont pas expertisés. </w:t>
      </w:r>
    </w:p>
    <w:p w14:paraId="60E0585D" w14:textId="3CEE7204" w:rsidR="00622E95" w:rsidRPr="00546B70" w:rsidRDefault="00622E95" w:rsidP="009F3403">
      <w:pPr>
        <w:pStyle w:val="Retraitcorpsdetexte31"/>
        <w:numPr>
          <w:ilvl w:val="0"/>
          <w:numId w:val="10"/>
        </w:numPr>
        <w:spacing w:line="259" w:lineRule="auto"/>
        <w:ind w:left="709" w:hanging="283"/>
        <w:rPr>
          <w:rFonts w:asciiTheme="minorHAnsi" w:hAnsiTheme="minorHAnsi" w:cstheme="minorHAnsi"/>
          <w:b/>
          <w:bCs/>
          <w:spacing w:val="-2"/>
          <w:sz w:val="22"/>
          <w:szCs w:val="22"/>
        </w:rPr>
      </w:pPr>
      <w:r w:rsidRPr="00546B70">
        <w:rPr>
          <w:rFonts w:asciiTheme="minorHAnsi" w:hAnsiTheme="minorHAnsi" w:cstheme="minorHAnsi"/>
          <w:b/>
          <w:bCs/>
          <w:spacing w:val="-2"/>
          <w:sz w:val="22"/>
          <w:szCs w:val="22"/>
        </w:rPr>
        <w:t>Aucun dossier partiellement complété ou ne respectant pas les formats demandés ne sera traité</w:t>
      </w:r>
      <w:r w:rsidR="00546B70">
        <w:rPr>
          <w:rFonts w:asciiTheme="minorHAnsi" w:hAnsiTheme="minorHAnsi" w:cstheme="minorHAnsi"/>
          <w:b/>
          <w:bCs/>
          <w:spacing w:val="-2"/>
          <w:sz w:val="22"/>
          <w:szCs w:val="22"/>
        </w:rPr>
        <w:t>.</w:t>
      </w:r>
    </w:p>
    <w:p w14:paraId="19AAD615" w14:textId="77777777" w:rsidR="00622E95" w:rsidRPr="00546B70" w:rsidRDefault="00622E95" w:rsidP="009F3403">
      <w:pPr>
        <w:pStyle w:val="Retraitcorpsdetexte31"/>
        <w:spacing w:before="0" w:line="259" w:lineRule="auto"/>
        <w:ind w:left="142"/>
        <w:rPr>
          <w:rFonts w:asciiTheme="minorHAnsi" w:hAnsiTheme="minorHAnsi" w:cstheme="minorHAnsi"/>
          <w:b/>
          <w:bCs/>
          <w:spacing w:val="-2"/>
          <w:sz w:val="22"/>
          <w:szCs w:val="22"/>
        </w:rPr>
      </w:pPr>
    </w:p>
    <w:p w14:paraId="49E3A57E" w14:textId="3CE463CB" w:rsidR="00622E95" w:rsidRDefault="00D864BC" w:rsidP="00546B70">
      <w:pPr>
        <w:pStyle w:val="Titre2"/>
        <w:spacing w:line="259" w:lineRule="auto"/>
        <w:ind w:left="142"/>
        <w:rPr>
          <w:rStyle w:val="Rfrenceintense"/>
          <w:rFonts w:asciiTheme="minorHAnsi" w:hAnsiTheme="minorHAnsi" w:cstheme="minorHAnsi"/>
          <w:b w:val="0"/>
          <w:bCs w:val="0"/>
          <w:smallCaps w:val="0"/>
          <w:color w:val="3E762A" w:themeColor="accent1" w:themeShade="BF"/>
          <w:spacing w:val="0"/>
          <w:sz w:val="22"/>
          <w:szCs w:val="22"/>
          <w:u w:val="none"/>
        </w:rPr>
      </w:pPr>
      <w:r w:rsidRPr="00546B70">
        <w:rPr>
          <w:rStyle w:val="Rfrenceintense"/>
          <w:rFonts w:asciiTheme="minorHAnsi" w:hAnsiTheme="minorHAnsi" w:cstheme="minorHAnsi"/>
          <w:b w:val="0"/>
          <w:bCs w:val="0"/>
          <w:smallCaps w:val="0"/>
          <w:color w:val="3E762A" w:themeColor="accent1" w:themeShade="BF"/>
          <w:spacing w:val="0"/>
          <w:sz w:val="22"/>
          <w:szCs w:val="22"/>
          <w:u w:val="none"/>
        </w:rPr>
        <w:t>B</w:t>
      </w:r>
      <w:r w:rsidR="00622E95" w:rsidRPr="00546B70">
        <w:rPr>
          <w:rStyle w:val="Rfrenceintense"/>
          <w:rFonts w:asciiTheme="minorHAnsi" w:hAnsiTheme="minorHAnsi" w:cstheme="minorHAnsi"/>
          <w:b w:val="0"/>
          <w:bCs w:val="0"/>
          <w:smallCaps w:val="0"/>
          <w:color w:val="3E762A" w:themeColor="accent1" w:themeShade="BF"/>
          <w:spacing w:val="0"/>
          <w:sz w:val="22"/>
          <w:szCs w:val="22"/>
          <w:u w:val="none"/>
        </w:rPr>
        <w:t xml:space="preserve"> – L</w:t>
      </w:r>
      <w:r w:rsidRPr="00546B70">
        <w:rPr>
          <w:rStyle w:val="Rfrenceintense"/>
          <w:rFonts w:asciiTheme="minorHAnsi" w:hAnsiTheme="minorHAnsi" w:cstheme="minorHAnsi"/>
          <w:b w:val="0"/>
          <w:bCs w:val="0"/>
          <w:smallCaps w:val="0"/>
          <w:color w:val="3E762A" w:themeColor="accent1" w:themeShade="BF"/>
          <w:spacing w:val="0"/>
          <w:sz w:val="22"/>
          <w:szCs w:val="22"/>
          <w:u w:val="none"/>
        </w:rPr>
        <w:t>es crédits</w:t>
      </w:r>
    </w:p>
    <w:p w14:paraId="59098B14" w14:textId="3A4743B8" w:rsidR="00622E95" w:rsidRPr="00546B70" w:rsidRDefault="00622E95" w:rsidP="00546B70">
      <w:pPr>
        <w:spacing w:line="259" w:lineRule="auto"/>
        <w:ind w:left="142"/>
        <w:jc w:val="both"/>
        <w:rPr>
          <w:rFonts w:cstheme="minorHAnsi"/>
          <w:spacing w:val="-2"/>
        </w:rPr>
      </w:pPr>
      <w:r w:rsidRPr="00546B70">
        <w:rPr>
          <w:rFonts w:cstheme="minorHAnsi"/>
          <w:spacing w:val="-2"/>
        </w:rPr>
        <w:t>La Fondation Santé Environnement de la Mutuelle Familiale respecte les principes mis en œuvre depuis</w:t>
      </w:r>
      <w:r w:rsidR="002D614A">
        <w:rPr>
          <w:rFonts w:cstheme="minorHAnsi"/>
          <w:spacing w:val="-2"/>
        </w:rPr>
        <w:t xml:space="preserve"> </w:t>
      </w:r>
      <w:r w:rsidRPr="00546B70">
        <w:rPr>
          <w:rFonts w:cstheme="minorHAnsi"/>
          <w:spacing w:val="-2"/>
        </w:rPr>
        <w:t>sa création concernant les modalités financière</w:t>
      </w:r>
      <w:r w:rsidR="00100506" w:rsidRPr="00546B70">
        <w:rPr>
          <w:rFonts w:cstheme="minorHAnsi"/>
          <w:spacing w:val="-2"/>
        </w:rPr>
        <w:t>s</w:t>
      </w:r>
      <w:r w:rsidRPr="00546B70">
        <w:rPr>
          <w:rFonts w:cstheme="minorHAnsi"/>
          <w:spacing w:val="-2"/>
        </w:rPr>
        <w:t xml:space="preserve"> de soutien aux projets de recherche médicale appliquée. Elle ne procède pas au versement de fonds mais règle directement sur présentation de factures. Elle accepte toutefois par dérogation de procéder à un versement de fonds de 3 mois pour les dépenses liées une embauche en CDD sur pièces justificatives (</w:t>
      </w:r>
      <w:r w:rsidR="009F3403">
        <w:rPr>
          <w:rFonts w:cstheme="minorHAnsi"/>
          <w:spacing w:val="-2"/>
        </w:rPr>
        <w:t>c</w:t>
      </w:r>
      <w:r w:rsidRPr="00546B70">
        <w:rPr>
          <w:rFonts w:cstheme="minorHAnsi"/>
          <w:spacing w:val="-2"/>
        </w:rPr>
        <w:t>ontrat de travail)</w:t>
      </w:r>
      <w:r w:rsidR="00100506" w:rsidRPr="00546B70">
        <w:rPr>
          <w:rFonts w:cstheme="minorHAnsi"/>
          <w:spacing w:val="-2"/>
        </w:rPr>
        <w:t>.</w:t>
      </w:r>
    </w:p>
    <w:p w14:paraId="5E296E0F" w14:textId="77777777" w:rsidR="00622E95" w:rsidRPr="00546B70" w:rsidRDefault="00622E95" w:rsidP="00546B70">
      <w:pPr>
        <w:spacing w:line="259" w:lineRule="auto"/>
        <w:ind w:left="142"/>
        <w:jc w:val="both"/>
        <w:rPr>
          <w:rFonts w:cstheme="minorHAnsi"/>
          <w:spacing w:val="-2"/>
        </w:rPr>
      </w:pPr>
    </w:p>
    <w:p w14:paraId="76700F96" w14:textId="77777777" w:rsidR="00622E95" w:rsidRPr="00546B70" w:rsidRDefault="00622E95" w:rsidP="00546B70">
      <w:pPr>
        <w:spacing w:line="259" w:lineRule="auto"/>
        <w:ind w:left="142"/>
        <w:jc w:val="both"/>
        <w:rPr>
          <w:rFonts w:cstheme="minorHAnsi"/>
          <w:spacing w:val="-2"/>
        </w:rPr>
      </w:pPr>
      <w:r w:rsidRPr="00546B70">
        <w:rPr>
          <w:rFonts w:cstheme="minorHAnsi"/>
          <w:spacing w:val="-2"/>
        </w:rPr>
        <w:t>La totalité des factures doit être rendue 1 mois maximum après la fin de la convention. Au-delà, les factures ne seront pas honorées.</w:t>
      </w:r>
    </w:p>
    <w:p w14:paraId="4412DB0A" w14:textId="77777777" w:rsidR="00622E95" w:rsidRPr="00546B70" w:rsidRDefault="00622E95" w:rsidP="00546B70">
      <w:pPr>
        <w:spacing w:line="259" w:lineRule="auto"/>
        <w:ind w:left="142"/>
        <w:jc w:val="both"/>
        <w:rPr>
          <w:rFonts w:cstheme="minorHAnsi"/>
          <w:spacing w:val="-2"/>
        </w:rPr>
      </w:pPr>
      <w:r w:rsidRPr="00546B70">
        <w:rPr>
          <w:rFonts w:cstheme="minorHAnsi"/>
          <w:spacing w:val="-2"/>
        </w:rPr>
        <w:t>L’ensemble des factures doit être daté à la période couverte par la convention. En dehors de cette période, les factures ne seront pas honorées.</w:t>
      </w:r>
    </w:p>
    <w:p w14:paraId="7CFBA00F" w14:textId="77777777" w:rsidR="009F3403" w:rsidRDefault="009F3403" w:rsidP="009F3403">
      <w:pPr>
        <w:pStyle w:val="Retraitcorpsdetexte31"/>
        <w:spacing w:before="0" w:line="259" w:lineRule="auto"/>
        <w:ind w:left="142"/>
        <w:rPr>
          <w:rFonts w:asciiTheme="minorHAnsi" w:hAnsiTheme="minorHAnsi" w:cstheme="minorHAnsi"/>
          <w:spacing w:val="-2"/>
          <w:sz w:val="22"/>
          <w:szCs w:val="22"/>
        </w:rPr>
      </w:pPr>
    </w:p>
    <w:p w14:paraId="2269D7B1" w14:textId="73116279" w:rsidR="00622E95" w:rsidRPr="00546B70" w:rsidRDefault="00622E95" w:rsidP="009F3403">
      <w:pPr>
        <w:pStyle w:val="Retraitcorpsdetexte31"/>
        <w:spacing w:before="0" w:line="259" w:lineRule="auto"/>
        <w:ind w:left="142"/>
        <w:rPr>
          <w:rFonts w:asciiTheme="minorHAnsi" w:hAnsiTheme="minorHAnsi" w:cstheme="minorHAnsi"/>
          <w:spacing w:val="-2"/>
          <w:sz w:val="22"/>
          <w:szCs w:val="22"/>
        </w:rPr>
      </w:pPr>
      <w:r w:rsidRPr="00546B70">
        <w:rPr>
          <w:rFonts w:asciiTheme="minorHAnsi" w:hAnsiTheme="minorHAnsi" w:cstheme="minorHAnsi"/>
          <w:spacing w:val="-2"/>
          <w:sz w:val="22"/>
          <w:szCs w:val="22"/>
        </w:rPr>
        <w:t xml:space="preserve">La Fondation accorde essentiellement des </w:t>
      </w:r>
      <w:r w:rsidRPr="00546B70">
        <w:rPr>
          <w:rFonts w:asciiTheme="minorHAnsi" w:hAnsiTheme="minorHAnsi" w:cstheme="minorHAnsi"/>
          <w:b/>
          <w:i/>
          <w:spacing w:val="-2"/>
          <w:sz w:val="22"/>
          <w:szCs w:val="22"/>
        </w:rPr>
        <w:t xml:space="preserve">crédits de fonctionnement </w:t>
      </w:r>
      <w:r w:rsidRPr="00546B70">
        <w:rPr>
          <w:rFonts w:asciiTheme="minorHAnsi" w:hAnsiTheme="minorHAnsi" w:cstheme="minorHAnsi"/>
          <w:spacing w:val="-2"/>
          <w:sz w:val="22"/>
          <w:szCs w:val="22"/>
        </w:rPr>
        <w:t>pour la réalisation d’un projet.</w:t>
      </w:r>
    </w:p>
    <w:p w14:paraId="51845899" w14:textId="77777777" w:rsidR="00622E95" w:rsidRPr="00546B70" w:rsidRDefault="00622E95" w:rsidP="00546B70">
      <w:pPr>
        <w:pStyle w:val="Retraitcorpsdetexte31"/>
        <w:spacing w:line="259" w:lineRule="auto"/>
        <w:ind w:left="142"/>
        <w:rPr>
          <w:rFonts w:asciiTheme="minorHAnsi" w:hAnsiTheme="minorHAnsi" w:cstheme="minorHAnsi"/>
          <w:b/>
          <w:spacing w:val="-2"/>
          <w:sz w:val="22"/>
          <w:szCs w:val="22"/>
          <w:u w:val="single"/>
        </w:rPr>
      </w:pPr>
      <w:r w:rsidRPr="00546B70">
        <w:rPr>
          <w:rFonts w:asciiTheme="minorHAnsi" w:hAnsiTheme="minorHAnsi" w:cstheme="minorHAnsi"/>
          <w:b/>
          <w:spacing w:val="-2"/>
          <w:sz w:val="22"/>
          <w:szCs w:val="22"/>
          <w:u w:val="single"/>
        </w:rPr>
        <w:t>Utilisation des crédits :</w:t>
      </w:r>
    </w:p>
    <w:p w14:paraId="5D47C15E" w14:textId="445824C7" w:rsidR="00622E95" w:rsidRDefault="00622E95" w:rsidP="009F3403">
      <w:pPr>
        <w:pStyle w:val="Retraitcorpsdetexte31"/>
        <w:numPr>
          <w:ilvl w:val="0"/>
          <w:numId w:val="10"/>
        </w:numPr>
        <w:spacing w:line="259" w:lineRule="auto"/>
        <w:ind w:left="709" w:hanging="284"/>
        <w:rPr>
          <w:rFonts w:asciiTheme="minorHAnsi" w:hAnsiTheme="minorHAnsi" w:cstheme="minorHAnsi"/>
          <w:spacing w:val="-2"/>
          <w:sz w:val="22"/>
          <w:szCs w:val="22"/>
        </w:rPr>
      </w:pPr>
      <w:r w:rsidRPr="00546B70">
        <w:rPr>
          <w:rFonts w:asciiTheme="minorHAnsi" w:hAnsiTheme="minorHAnsi" w:cstheme="minorHAnsi"/>
          <w:spacing w:val="-2"/>
          <w:sz w:val="22"/>
          <w:szCs w:val="22"/>
        </w:rPr>
        <w:t>La gestion et le traitement administratif des crédits de recherche étant assurés en direct par la Fondation Santé Environnement de la Mutuelle Familiale, la Fondation ne finance pas les frais de gestion.</w:t>
      </w:r>
    </w:p>
    <w:p w14:paraId="05657725" w14:textId="24A9D06C" w:rsidR="009F3403" w:rsidRDefault="00622E95" w:rsidP="009F3403">
      <w:pPr>
        <w:pStyle w:val="Retraitcorpsdetexte31"/>
        <w:numPr>
          <w:ilvl w:val="0"/>
          <w:numId w:val="10"/>
        </w:numPr>
        <w:spacing w:line="259" w:lineRule="auto"/>
        <w:ind w:left="709" w:hanging="284"/>
        <w:rPr>
          <w:rFonts w:asciiTheme="minorHAnsi" w:hAnsiTheme="minorHAnsi" w:cstheme="minorHAnsi"/>
          <w:spacing w:val="-2"/>
          <w:sz w:val="22"/>
          <w:szCs w:val="22"/>
        </w:rPr>
      </w:pPr>
      <w:r w:rsidRPr="00546B70">
        <w:rPr>
          <w:rFonts w:asciiTheme="minorHAnsi" w:hAnsiTheme="minorHAnsi" w:cstheme="minorHAnsi"/>
          <w:spacing w:val="-2"/>
          <w:sz w:val="22"/>
          <w:szCs w:val="22"/>
        </w:rPr>
        <w:t>Une partie seulement des crédits peut être affectée au remboursement de temps de personnel de recherche spécifiquement recruté pour le projet.</w:t>
      </w:r>
    </w:p>
    <w:p w14:paraId="2C3755D4" w14:textId="27657611" w:rsidR="00622E95" w:rsidRDefault="00622E95" w:rsidP="009F3403">
      <w:pPr>
        <w:pStyle w:val="Retraitcorpsdetexte31"/>
        <w:numPr>
          <w:ilvl w:val="0"/>
          <w:numId w:val="10"/>
        </w:numPr>
        <w:spacing w:line="259" w:lineRule="auto"/>
        <w:ind w:left="709" w:hanging="284"/>
        <w:rPr>
          <w:rFonts w:asciiTheme="minorHAnsi" w:hAnsiTheme="minorHAnsi" w:cstheme="minorHAnsi"/>
          <w:spacing w:val="-2"/>
          <w:sz w:val="22"/>
          <w:szCs w:val="22"/>
        </w:rPr>
      </w:pPr>
      <w:r w:rsidRPr="00546B70">
        <w:rPr>
          <w:rFonts w:asciiTheme="minorHAnsi" w:hAnsiTheme="minorHAnsi" w:cstheme="minorHAnsi"/>
          <w:spacing w:val="-2"/>
          <w:sz w:val="22"/>
          <w:szCs w:val="22"/>
        </w:rPr>
        <w:t xml:space="preserve"> Une partie seulement des crédits peut exceptionnellement être affectée à l’achat de matériel de recherche spécifique au projet sur avis motivé du conseil scientifique. </w:t>
      </w:r>
    </w:p>
    <w:p w14:paraId="61E47DFB" w14:textId="43E12E74" w:rsidR="00622E95" w:rsidRPr="00546B70" w:rsidRDefault="00622E95" w:rsidP="009F3403">
      <w:pPr>
        <w:pStyle w:val="Retraitcorpsdetexte31"/>
        <w:numPr>
          <w:ilvl w:val="0"/>
          <w:numId w:val="10"/>
        </w:numPr>
        <w:spacing w:line="259" w:lineRule="auto"/>
        <w:ind w:left="709" w:hanging="284"/>
        <w:rPr>
          <w:rFonts w:asciiTheme="minorHAnsi" w:hAnsiTheme="minorHAnsi" w:cstheme="minorHAnsi"/>
          <w:spacing w:val="-2"/>
          <w:sz w:val="22"/>
          <w:szCs w:val="22"/>
        </w:rPr>
      </w:pPr>
      <w:r w:rsidRPr="00546B70">
        <w:rPr>
          <w:rFonts w:asciiTheme="minorHAnsi" w:hAnsiTheme="minorHAnsi" w:cstheme="minorHAnsi"/>
          <w:spacing w:val="-2"/>
          <w:sz w:val="22"/>
          <w:szCs w:val="22"/>
        </w:rPr>
        <w:t>Est considéré comme investissement tout matériel ou logiciel d’une valeur supérieure à 1</w:t>
      </w:r>
      <w:r w:rsidR="009F3403">
        <w:rPr>
          <w:rFonts w:asciiTheme="minorHAnsi" w:hAnsiTheme="minorHAnsi" w:cstheme="minorHAnsi"/>
          <w:spacing w:val="-2"/>
          <w:sz w:val="22"/>
          <w:szCs w:val="22"/>
        </w:rPr>
        <w:t xml:space="preserve"> </w:t>
      </w:r>
      <w:r w:rsidRPr="00546B70">
        <w:rPr>
          <w:rFonts w:asciiTheme="minorHAnsi" w:hAnsiTheme="minorHAnsi" w:cstheme="minorHAnsi"/>
          <w:spacing w:val="-2"/>
          <w:sz w:val="22"/>
          <w:szCs w:val="22"/>
        </w:rPr>
        <w:t xml:space="preserve">500€ TTC Dans ce cas, le matériel </w:t>
      </w:r>
      <w:r w:rsidRPr="00546B70">
        <w:rPr>
          <w:rFonts w:asciiTheme="minorHAnsi" w:hAnsiTheme="minorHAnsi" w:cstheme="minorHAnsi"/>
          <w:b/>
          <w:i/>
          <w:spacing w:val="-2"/>
          <w:sz w:val="22"/>
          <w:szCs w:val="22"/>
        </w:rPr>
        <w:t xml:space="preserve">demeure la propriété de la Fondation Santé Environnement de la Mutuelle Familiale </w:t>
      </w:r>
      <w:r w:rsidRPr="00546B70">
        <w:rPr>
          <w:rFonts w:asciiTheme="minorHAnsi" w:hAnsiTheme="minorHAnsi" w:cstheme="minorHAnsi"/>
          <w:spacing w:val="-2"/>
          <w:sz w:val="22"/>
          <w:szCs w:val="22"/>
        </w:rPr>
        <w:t>qui le met gracieusement à disposition de l’équipe de recherche pour la durée du projet.</w:t>
      </w:r>
    </w:p>
    <w:p w14:paraId="15C1E977" w14:textId="6F168433" w:rsidR="00622E95" w:rsidRDefault="00622E95" w:rsidP="009F3403">
      <w:pPr>
        <w:pStyle w:val="Retraitcorpsdetexte31"/>
        <w:numPr>
          <w:ilvl w:val="0"/>
          <w:numId w:val="10"/>
        </w:numPr>
        <w:spacing w:line="259" w:lineRule="auto"/>
        <w:ind w:left="709" w:hanging="284"/>
        <w:rPr>
          <w:rFonts w:asciiTheme="minorHAnsi" w:hAnsiTheme="minorHAnsi" w:cstheme="minorHAnsi"/>
          <w:spacing w:val="-2"/>
          <w:sz w:val="22"/>
          <w:szCs w:val="22"/>
        </w:rPr>
      </w:pPr>
      <w:r w:rsidRPr="00546B70">
        <w:rPr>
          <w:rFonts w:asciiTheme="minorHAnsi" w:hAnsiTheme="minorHAnsi" w:cstheme="minorHAnsi"/>
          <w:spacing w:val="-2"/>
          <w:sz w:val="22"/>
          <w:szCs w:val="22"/>
        </w:rPr>
        <w:t xml:space="preserve">La Fondation peut rembourser les frais de publications, et participer, sous conditions, au financement de la valorisation de projets (congrès, édition…). </w:t>
      </w:r>
    </w:p>
    <w:p w14:paraId="141BA1FE" w14:textId="48FD6924" w:rsidR="009F3403" w:rsidRPr="009F3403" w:rsidRDefault="00622E95" w:rsidP="009F3403">
      <w:pPr>
        <w:pStyle w:val="Retraitcorpsdetexte31"/>
        <w:numPr>
          <w:ilvl w:val="0"/>
          <w:numId w:val="10"/>
        </w:numPr>
        <w:spacing w:line="259" w:lineRule="auto"/>
        <w:ind w:left="709" w:hanging="284"/>
        <w:rPr>
          <w:rFonts w:asciiTheme="minorHAnsi" w:hAnsiTheme="minorHAnsi" w:cstheme="minorHAnsi"/>
          <w:spacing w:val="-2"/>
          <w:sz w:val="22"/>
          <w:szCs w:val="22"/>
        </w:rPr>
      </w:pPr>
      <w:r w:rsidRPr="00546B70">
        <w:rPr>
          <w:rFonts w:asciiTheme="minorHAnsi" w:hAnsiTheme="minorHAnsi" w:cstheme="minorHAnsi"/>
          <w:spacing w:val="-2"/>
          <w:sz w:val="22"/>
          <w:szCs w:val="22"/>
        </w:rPr>
        <w:t>Les crédits non dépensés à la date de fin de convention seront réaffectés à d’autres programmes de recherche.</w:t>
      </w:r>
    </w:p>
    <w:p w14:paraId="1693FDD0" w14:textId="77777777" w:rsidR="00622E95" w:rsidRPr="00546B70" w:rsidRDefault="00622E95" w:rsidP="009F3403">
      <w:pPr>
        <w:pStyle w:val="Retraitcorpsdetexte31"/>
        <w:numPr>
          <w:ilvl w:val="0"/>
          <w:numId w:val="10"/>
        </w:numPr>
        <w:spacing w:line="259" w:lineRule="auto"/>
        <w:ind w:left="709" w:hanging="284"/>
        <w:rPr>
          <w:rFonts w:asciiTheme="minorHAnsi" w:hAnsiTheme="minorHAnsi" w:cstheme="minorHAnsi"/>
          <w:spacing w:val="-2"/>
          <w:sz w:val="22"/>
          <w:szCs w:val="22"/>
        </w:rPr>
      </w:pPr>
      <w:r w:rsidRPr="00546B70">
        <w:rPr>
          <w:rFonts w:asciiTheme="minorHAnsi" w:hAnsiTheme="minorHAnsi" w:cstheme="minorHAnsi"/>
          <w:spacing w:val="-2"/>
          <w:sz w:val="22"/>
          <w:szCs w:val="22"/>
        </w:rPr>
        <w:lastRenderedPageBreak/>
        <w:t>L’équipe de chercheurs soutenue s’engage formellement à faire mention de la Fondation Santé Environnement de la Mutuelle Familiale et de son soutien dans toutes les publications et communications en lien avec le projet financé.</w:t>
      </w:r>
    </w:p>
    <w:p w14:paraId="467CC544" w14:textId="77777777" w:rsidR="00622E95" w:rsidRPr="00546B70" w:rsidRDefault="00622E95" w:rsidP="009F3403">
      <w:pPr>
        <w:pStyle w:val="Retraitcorpsdetexte31"/>
        <w:spacing w:before="0" w:line="259" w:lineRule="auto"/>
        <w:ind w:left="142"/>
        <w:rPr>
          <w:rFonts w:asciiTheme="minorHAnsi" w:hAnsiTheme="minorHAnsi" w:cstheme="minorHAnsi"/>
          <w:spacing w:val="-2"/>
          <w:sz w:val="22"/>
          <w:szCs w:val="22"/>
        </w:rPr>
      </w:pPr>
    </w:p>
    <w:p w14:paraId="3BA89E17" w14:textId="3162CBED" w:rsidR="00622E95" w:rsidRDefault="00D864BC" w:rsidP="00546B70">
      <w:pPr>
        <w:pStyle w:val="Titre2"/>
        <w:spacing w:line="259" w:lineRule="auto"/>
        <w:ind w:left="142"/>
        <w:rPr>
          <w:rStyle w:val="Rfrenceintense"/>
          <w:rFonts w:asciiTheme="minorHAnsi" w:hAnsiTheme="minorHAnsi" w:cstheme="minorHAnsi"/>
          <w:b w:val="0"/>
          <w:bCs w:val="0"/>
          <w:smallCaps w:val="0"/>
          <w:color w:val="3E762A" w:themeColor="accent1" w:themeShade="BF"/>
          <w:spacing w:val="0"/>
          <w:sz w:val="22"/>
          <w:szCs w:val="22"/>
          <w:u w:val="none"/>
        </w:rPr>
      </w:pPr>
      <w:r w:rsidRPr="00546B70">
        <w:rPr>
          <w:rStyle w:val="Rfrenceintense"/>
          <w:rFonts w:asciiTheme="minorHAnsi" w:hAnsiTheme="minorHAnsi" w:cstheme="minorHAnsi"/>
          <w:b w:val="0"/>
          <w:bCs w:val="0"/>
          <w:smallCaps w:val="0"/>
          <w:color w:val="3E762A" w:themeColor="accent1" w:themeShade="BF"/>
          <w:spacing w:val="0"/>
          <w:sz w:val="22"/>
          <w:szCs w:val="22"/>
          <w:u w:val="none"/>
        </w:rPr>
        <w:t>C</w:t>
      </w:r>
      <w:r w:rsidR="00622E95" w:rsidRPr="00546B70">
        <w:rPr>
          <w:rStyle w:val="Rfrenceintense"/>
          <w:rFonts w:asciiTheme="minorHAnsi" w:hAnsiTheme="minorHAnsi" w:cstheme="minorHAnsi"/>
          <w:b w:val="0"/>
          <w:bCs w:val="0"/>
          <w:smallCaps w:val="0"/>
          <w:color w:val="3E762A" w:themeColor="accent1" w:themeShade="BF"/>
          <w:spacing w:val="0"/>
          <w:sz w:val="22"/>
          <w:szCs w:val="22"/>
          <w:u w:val="none"/>
        </w:rPr>
        <w:t xml:space="preserve"> – D</w:t>
      </w:r>
      <w:r w:rsidRPr="00546B70">
        <w:rPr>
          <w:rStyle w:val="Rfrenceintense"/>
          <w:rFonts w:asciiTheme="minorHAnsi" w:hAnsiTheme="minorHAnsi" w:cstheme="minorHAnsi"/>
          <w:b w:val="0"/>
          <w:bCs w:val="0"/>
          <w:smallCaps w:val="0"/>
          <w:color w:val="3E762A" w:themeColor="accent1" w:themeShade="BF"/>
          <w:spacing w:val="0"/>
          <w:sz w:val="22"/>
          <w:szCs w:val="22"/>
          <w:u w:val="none"/>
        </w:rPr>
        <w:t>urée d’utilisation des crédits</w:t>
      </w:r>
    </w:p>
    <w:p w14:paraId="4EC5B0C5" w14:textId="4AA18141" w:rsidR="00622E95" w:rsidRDefault="00622E95" w:rsidP="009F3403">
      <w:pPr>
        <w:pStyle w:val="Retraitcorpsdetexte31"/>
        <w:numPr>
          <w:ilvl w:val="0"/>
          <w:numId w:val="10"/>
        </w:numPr>
        <w:spacing w:line="259" w:lineRule="auto"/>
        <w:ind w:left="709" w:hanging="284"/>
        <w:rPr>
          <w:rFonts w:asciiTheme="minorHAnsi" w:hAnsiTheme="minorHAnsi" w:cstheme="minorHAnsi"/>
          <w:spacing w:val="-2"/>
          <w:sz w:val="22"/>
          <w:szCs w:val="22"/>
        </w:rPr>
      </w:pPr>
      <w:r w:rsidRPr="00546B70">
        <w:rPr>
          <w:rFonts w:asciiTheme="minorHAnsi" w:hAnsiTheme="minorHAnsi" w:cstheme="minorHAnsi"/>
          <w:spacing w:val="-2"/>
          <w:sz w:val="22"/>
          <w:szCs w:val="22"/>
        </w:rPr>
        <w:t>Les crédits de recherche sont accordés pour une durée de 18 mois à partir de la date de signature de la convention. Ce délai peut être exceptionnellement étendu à 24 mois sur demande argumentée</w:t>
      </w:r>
      <w:r w:rsidR="00034F5D" w:rsidRPr="00546B70">
        <w:rPr>
          <w:rFonts w:asciiTheme="minorHAnsi" w:hAnsiTheme="minorHAnsi" w:cstheme="minorHAnsi"/>
          <w:spacing w:val="-2"/>
          <w:sz w:val="22"/>
          <w:szCs w:val="22"/>
        </w:rPr>
        <w:t>.</w:t>
      </w:r>
    </w:p>
    <w:p w14:paraId="111B5C4C" w14:textId="77777777" w:rsidR="00622E95" w:rsidRPr="00546B70" w:rsidRDefault="00622E95" w:rsidP="009F3403">
      <w:pPr>
        <w:pStyle w:val="Retraitcorpsdetexte31"/>
        <w:numPr>
          <w:ilvl w:val="0"/>
          <w:numId w:val="10"/>
        </w:numPr>
        <w:spacing w:line="259" w:lineRule="auto"/>
        <w:ind w:left="709" w:hanging="284"/>
        <w:rPr>
          <w:rFonts w:asciiTheme="minorHAnsi" w:hAnsiTheme="minorHAnsi" w:cstheme="minorHAnsi"/>
          <w:spacing w:val="-2"/>
          <w:sz w:val="22"/>
          <w:szCs w:val="22"/>
        </w:rPr>
      </w:pPr>
      <w:r w:rsidRPr="00546B70">
        <w:rPr>
          <w:rFonts w:asciiTheme="minorHAnsi" w:hAnsiTheme="minorHAnsi" w:cstheme="minorHAnsi"/>
          <w:spacing w:val="-2"/>
          <w:sz w:val="22"/>
          <w:szCs w:val="22"/>
        </w:rPr>
        <w:t>Les projets de recherche clinique ne pourront être financés que si l’ensemble des autorisations sont obtenues dans un délai de 6 mois après l’information d’attribution du budget par la Fondation.</w:t>
      </w:r>
    </w:p>
    <w:p w14:paraId="61B08435" w14:textId="77777777" w:rsidR="00622E95" w:rsidRPr="00546B70" w:rsidRDefault="00622E95" w:rsidP="00546B70">
      <w:pPr>
        <w:pStyle w:val="Retraitcorpsdetexte31"/>
        <w:spacing w:before="0" w:line="259" w:lineRule="auto"/>
        <w:ind w:left="142"/>
        <w:rPr>
          <w:rFonts w:asciiTheme="minorHAnsi" w:hAnsiTheme="minorHAnsi" w:cstheme="minorHAnsi"/>
          <w:spacing w:val="-2"/>
          <w:sz w:val="22"/>
          <w:szCs w:val="22"/>
        </w:rPr>
      </w:pPr>
    </w:p>
    <w:p w14:paraId="4BCCD2B9" w14:textId="324EDB98" w:rsidR="00622E95" w:rsidRPr="00546B70" w:rsidRDefault="009F3403" w:rsidP="009F3403">
      <w:pPr>
        <w:pStyle w:val="Titre1"/>
        <w:spacing w:before="0" w:line="259" w:lineRule="auto"/>
        <w:ind w:left="142"/>
        <w:rPr>
          <w:rStyle w:val="Rfrenceintense"/>
          <w:rFonts w:asciiTheme="minorHAnsi" w:hAnsiTheme="minorHAnsi" w:cstheme="minorHAnsi"/>
          <w:b w:val="0"/>
          <w:bCs w:val="0"/>
          <w:smallCaps w:val="0"/>
          <w:color w:val="3E762A" w:themeColor="accent1" w:themeShade="BF"/>
          <w:spacing w:val="0"/>
          <w:sz w:val="22"/>
          <w:szCs w:val="22"/>
          <w:u w:val="none"/>
        </w:rPr>
      </w:pPr>
      <w:r>
        <w:rPr>
          <w:rStyle w:val="Rfrenceintense"/>
          <w:rFonts w:asciiTheme="minorHAnsi" w:hAnsiTheme="minorHAnsi" w:cstheme="minorHAnsi"/>
          <w:b w:val="0"/>
          <w:bCs w:val="0"/>
          <w:smallCaps w:val="0"/>
          <w:color w:val="3E762A" w:themeColor="accent1" w:themeShade="BF"/>
          <w:spacing w:val="0"/>
          <w:sz w:val="22"/>
          <w:szCs w:val="22"/>
          <w:u w:val="none"/>
        </w:rPr>
        <w:t>3</w:t>
      </w:r>
      <w:r w:rsidRPr="00546B70">
        <w:rPr>
          <w:rStyle w:val="Rfrenceintense"/>
          <w:rFonts w:asciiTheme="minorHAnsi" w:hAnsiTheme="minorHAnsi" w:cstheme="minorHAnsi"/>
          <w:b w:val="0"/>
          <w:bCs w:val="0"/>
          <w:smallCaps w:val="0"/>
          <w:color w:val="3E762A" w:themeColor="accent1" w:themeShade="BF"/>
          <w:spacing w:val="0"/>
          <w:sz w:val="22"/>
          <w:szCs w:val="22"/>
          <w:u w:val="none"/>
        </w:rPr>
        <w:t xml:space="preserve">- </w:t>
      </w:r>
      <w:r w:rsidR="00622E95" w:rsidRPr="00546B70">
        <w:rPr>
          <w:rStyle w:val="Rfrenceintense"/>
          <w:rFonts w:asciiTheme="minorHAnsi" w:hAnsiTheme="minorHAnsi" w:cstheme="minorHAnsi"/>
          <w:b w:val="0"/>
          <w:bCs w:val="0"/>
          <w:smallCaps w:val="0"/>
          <w:color w:val="3E762A" w:themeColor="accent1" w:themeShade="BF"/>
          <w:spacing w:val="0"/>
          <w:sz w:val="22"/>
          <w:szCs w:val="22"/>
          <w:u w:val="none"/>
        </w:rPr>
        <w:t>CRITERES D’EVALUATION</w:t>
      </w:r>
    </w:p>
    <w:p w14:paraId="0BBCEB83" w14:textId="7EC4B5E5" w:rsidR="00622E95" w:rsidRPr="00546B70" w:rsidRDefault="00622E95" w:rsidP="009F3403">
      <w:pPr>
        <w:pStyle w:val="Retraitcorpsdetexte31"/>
        <w:numPr>
          <w:ilvl w:val="0"/>
          <w:numId w:val="13"/>
        </w:numPr>
        <w:spacing w:before="0" w:line="259" w:lineRule="auto"/>
        <w:rPr>
          <w:rFonts w:asciiTheme="minorHAnsi" w:eastAsiaTheme="minorEastAsia" w:hAnsiTheme="minorHAnsi" w:cstheme="minorHAnsi"/>
          <w:spacing w:val="-2"/>
          <w:sz w:val="22"/>
          <w:szCs w:val="22"/>
        </w:rPr>
      </w:pPr>
      <w:r w:rsidRPr="00546B70">
        <w:rPr>
          <w:rFonts w:asciiTheme="minorHAnsi" w:hAnsiTheme="minorHAnsi" w:cstheme="minorHAnsi"/>
          <w:spacing w:val="-2"/>
          <w:sz w:val="22"/>
          <w:szCs w:val="22"/>
        </w:rPr>
        <w:t xml:space="preserve">La qualité </w:t>
      </w:r>
      <w:r w:rsidR="00100506" w:rsidRPr="00546B70">
        <w:rPr>
          <w:rFonts w:asciiTheme="minorHAnsi" w:hAnsiTheme="minorHAnsi" w:cstheme="minorHAnsi"/>
          <w:spacing w:val="-2"/>
          <w:sz w:val="22"/>
          <w:szCs w:val="22"/>
        </w:rPr>
        <w:t xml:space="preserve">du </w:t>
      </w:r>
      <w:r w:rsidRPr="00546B70">
        <w:rPr>
          <w:rFonts w:asciiTheme="minorHAnsi" w:hAnsiTheme="minorHAnsi" w:cstheme="minorHAnsi"/>
          <w:spacing w:val="-2"/>
          <w:sz w:val="22"/>
          <w:szCs w:val="22"/>
        </w:rPr>
        <w:t>dossier présenté (présentation générale du projet et de l’équipe)</w:t>
      </w:r>
      <w:r w:rsidR="009F3403">
        <w:rPr>
          <w:rFonts w:asciiTheme="minorHAnsi" w:hAnsiTheme="minorHAnsi" w:cstheme="minorHAnsi"/>
          <w:spacing w:val="-2"/>
          <w:sz w:val="22"/>
          <w:szCs w:val="22"/>
        </w:rPr>
        <w:t> ;</w:t>
      </w:r>
    </w:p>
    <w:p w14:paraId="69A3AE12" w14:textId="2D8FD97F" w:rsidR="00622E95" w:rsidRPr="00546B70" w:rsidRDefault="00622E95" w:rsidP="009F3403">
      <w:pPr>
        <w:pStyle w:val="Retraitcorpsdetexte31"/>
        <w:numPr>
          <w:ilvl w:val="0"/>
          <w:numId w:val="13"/>
        </w:numPr>
        <w:spacing w:before="0" w:line="259" w:lineRule="auto"/>
        <w:rPr>
          <w:rFonts w:asciiTheme="minorHAnsi" w:hAnsiTheme="minorHAnsi" w:cstheme="minorHAnsi"/>
          <w:spacing w:val="-2"/>
          <w:sz w:val="22"/>
          <w:szCs w:val="22"/>
        </w:rPr>
      </w:pPr>
      <w:r w:rsidRPr="00546B70">
        <w:rPr>
          <w:rFonts w:asciiTheme="minorHAnsi" w:hAnsiTheme="minorHAnsi" w:cstheme="minorHAnsi"/>
          <w:spacing w:val="-2"/>
          <w:sz w:val="22"/>
          <w:szCs w:val="22"/>
        </w:rPr>
        <w:t>La cohérence de la demande avec les thèmes de l’</w:t>
      </w:r>
      <w:r w:rsidR="009F3403">
        <w:rPr>
          <w:rFonts w:asciiTheme="minorHAnsi" w:hAnsiTheme="minorHAnsi" w:cstheme="minorHAnsi"/>
          <w:spacing w:val="-2"/>
          <w:sz w:val="22"/>
          <w:szCs w:val="22"/>
        </w:rPr>
        <w:t>a</w:t>
      </w:r>
      <w:r w:rsidRPr="00546B70">
        <w:rPr>
          <w:rFonts w:asciiTheme="minorHAnsi" w:hAnsiTheme="minorHAnsi" w:cstheme="minorHAnsi"/>
          <w:spacing w:val="-2"/>
          <w:sz w:val="22"/>
          <w:szCs w:val="22"/>
        </w:rPr>
        <w:t>ppel à projets</w:t>
      </w:r>
      <w:r w:rsidR="009F3403">
        <w:rPr>
          <w:rFonts w:asciiTheme="minorHAnsi" w:hAnsiTheme="minorHAnsi" w:cstheme="minorHAnsi"/>
          <w:spacing w:val="-2"/>
          <w:sz w:val="22"/>
          <w:szCs w:val="22"/>
        </w:rPr>
        <w:t xml:space="preserve"> ; </w:t>
      </w:r>
    </w:p>
    <w:p w14:paraId="4759CC32" w14:textId="3A5EA9D3" w:rsidR="00622E95" w:rsidRPr="00546B70" w:rsidRDefault="00622E95" w:rsidP="009F3403">
      <w:pPr>
        <w:pStyle w:val="Retraitcorpsdetexte31"/>
        <w:numPr>
          <w:ilvl w:val="0"/>
          <w:numId w:val="13"/>
        </w:numPr>
        <w:spacing w:before="0" w:line="259" w:lineRule="auto"/>
        <w:rPr>
          <w:rFonts w:asciiTheme="minorHAnsi" w:hAnsiTheme="minorHAnsi" w:cstheme="minorHAnsi"/>
          <w:spacing w:val="-2"/>
          <w:sz w:val="22"/>
          <w:szCs w:val="22"/>
        </w:rPr>
      </w:pPr>
      <w:r w:rsidRPr="00546B70">
        <w:rPr>
          <w:rFonts w:asciiTheme="minorHAnsi" w:hAnsiTheme="minorHAnsi" w:cstheme="minorHAnsi"/>
          <w:spacing w:val="-2"/>
          <w:sz w:val="22"/>
          <w:szCs w:val="22"/>
        </w:rPr>
        <w:t>La durée de la recherche pour laquelle le budget est demandé</w:t>
      </w:r>
      <w:r w:rsidR="009F3403">
        <w:rPr>
          <w:rFonts w:asciiTheme="minorHAnsi" w:hAnsiTheme="minorHAnsi" w:cstheme="minorHAnsi"/>
          <w:spacing w:val="-2"/>
          <w:sz w:val="22"/>
          <w:szCs w:val="22"/>
        </w:rPr>
        <w:t> ;</w:t>
      </w:r>
    </w:p>
    <w:p w14:paraId="5AFB63F8" w14:textId="4E3348C5" w:rsidR="00622E95" w:rsidRPr="00546B70" w:rsidRDefault="00622E95" w:rsidP="009F3403">
      <w:pPr>
        <w:pStyle w:val="Retraitcorpsdetexte31"/>
        <w:numPr>
          <w:ilvl w:val="0"/>
          <w:numId w:val="13"/>
        </w:numPr>
        <w:spacing w:before="0" w:line="259" w:lineRule="auto"/>
        <w:rPr>
          <w:rFonts w:asciiTheme="minorHAnsi" w:hAnsiTheme="minorHAnsi" w:cstheme="minorHAnsi"/>
          <w:spacing w:val="-2"/>
          <w:sz w:val="22"/>
          <w:szCs w:val="22"/>
        </w:rPr>
      </w:pPr>
      <w:r w:rsidRPr="00546B70">
        <w:rPr>
          <w:rFonts w:asciiTheme="minorHAnsi" w:hAnsiTheme="minorHAnsi" w:cstheme="minorHAnsi"/>
          <w:spacing w:val="-2"/>
          <w:sz w:val="22"/>
          <w:szCs w:val="22"/>
        </w:rPr>
        <w:t xml:space="preserve">La </w:t>
      </w:r>
      <w:r w:rsidR="00100506" w:rsidRPr="00546B70">
        <w:rPr>
          <w:rFonts w:asciiTheme="minorHAnsi" w:hAnsiTheme="minorHAnsi" w:cstheme="minorHAnsi"/>
          <w:spacing w:val="-2"/>
          <w:sz w:val="22"/>
          <w:szCs w:val="22"/>
        </w:rPr>
        <w:t>f</w:t>
      </w:r>
      <w:r w:rsidRPr="00546B70">
        <w:rPr>
          <w:rFonts w:asciiTheme="minorHAnsi" w:hAnsiTheme="minorHAnsi" w:cstheme="minorHAnsi"/>
          <w:spacing w:val="-2"/>
          <w:sz w:val="22"/>
          <w:szCs w:val="22"/>
        </w:rPr>
        <w:t xml:space="preserve">aisabilité du projet (résultats </w:t>
      </w:r>
      <w:r w:rsidR="00542C2E" w:rsidRPr="00546B70">
        <w:rPr>
          <w:rFonts w:asciiTheme="minorHAnsi" w:hAnsiTheme="minorHAnsi" w:cstheme="minorHAnsi"/>
          <w:spacing w:val="-2"/>
          <w:sz w:val="22"/>
          <w:szCs w:val="22"/>
        </w:rPr>
        <w:t xml:space="preserve">acquis, </w:t>
      </w:r>
      <w:r w:rsidR="00EC4A07" w:rsidRPr="00546B70">
        <w:rPr>
          <w:rFonts w:asciiTheme="minorHAnsi" w:hAnsiTheme="minorHAnsi" w:cstheme="minorHAnsi"/>
          <w:spacing w:val="-2"/>
          <w:sz w:val="22"/>
          <w:szCs w:val="22"/>
        </w:rPr>
        <w:t>cofinancements, environnement</w:t>
      </w:r>
      <w:r w:rsidRPr="00546B70">
        <w:rPr>
          <w:rFonts w:asciiTheme="minorHAnsi" w:hAnsiTheme="minorHAnsi" w:cstheme="minorHAnsi"/>
          <w:spacing w:val="-2"/>
          <w:sz w:val="22"/>
          <w:szCs w:val="22"/>
        </w:rPr>
        <w:t xml:space="preserve"> scientifique,</w:t>
      </w:r>
      <w:r w:rsidR="009F3403">
        <w:rPr>
          <w:rFonts w:asciiTheme="minorHAnsi" w:hAnsiTheme="minorHAnsi" w:cstheme="minorHAnsi"/>
          <w:spacing w:val="-2"/>
          <w:sz w:val="22"/>
          <w:szCs w:val="22"/>
        </w:rPr>
        <w:t xml:space="preserve"> </w:t>
      </w:r>
      <w:r w:rsidRPr="00546B70">
        <w:rPr>
          <w:rFonts w:asciiTheme="minorHAnsi" w:hAnsiTheme="minorHAnsi" w:cstheme="minorHAnsi"/>
          <w:spacing w:val="-2"/>
          <w:sz w:val="22"/>
          <w:szCs w:val="22"/>
        </w:rPr>
        <w:t>...)</w:t>
      </w:r>
      <w:r w:rsidR="009F3403">
        <w:rPr>
          <w:rFonts w:asciiTheme="minorHAnsi" w:hAnsiTheme="minorHAnsi" w:cstheme="minorHAnsi"/>
          <w:spacing w:val="-2"/>
          <w:sz w:val="22"/>
          <w:szCs w:val="22"/>
        </w:rPr>
        <w:t> ;</w:t>
      </w:r>
    </w:p>
    <w:p w14:paraId="76BF3C4D" w14:textId="5FC80660" w:rsidR="00622E95" w:rsidRDefault="00622E95" w:rsidP="009F3403">
      <w:pPr>
        <w:pStyle w:val="Retraitcorpsdetexte31"/>
        <w:numPr>
          <w:ilvl w:val="0"/>
          <w:numId w:val="13"/>
        </w:numPr>
        <w:spacing w:before="0" w:line="259" w:lineRule="auto"/>
        <w:rPr>
          <w:rFonts w:asciiTheme="minorHAnsi" w:hAnsiTheme="minorHAnsi" w:cstheme="minorHAnsi"/>
          <w:spacing w:val="-2"/>
          <w:sz w:val="22"/>
          <w:szCs w:val="22"/>
        </w:rPr>
      </w:pPr>
      <w:r w:rsidRPr="00546B70">
        <w:rPr>
          <w:rFonts w:asciiTheme="minorHAnsi" w:hAnsiTheme="minorHAnsi" w:cstheme="minorHAnsi"/>
          <w:spacing w:val="-2"/>
          <w:sz w:val="22"/>
          <w:szCs w:val="22"/>
        </w:rPr>
        <w:t>Adéquation du budget, des moyens humains et du calendrier aux objectifs du projet.</w:t>
      </w:r>
    </w:p>
    <w:p w14:paraId="17A97FFF" w14:textId="77777777" w:rsidR="009F3403" w:rsidRPr="009F3403" w:rsidRDefault="009F3403" w:rsidP="009F3403">
      <w:pPr>
        <w:pStyle w:val="Retraitcorpsdetexte31"/>
        <w:spacing w:before="0" w:line="259" w:lineRule="auto"/>
        <w:ind w:left="720"/>
        <w:rPr>
          <w:rStyle w:val="Rfrenceintense"/>
          <w:rFonts w:asciiTheme="minorHAnsi" w:hAnsiTheme="minorHAnsi" w:cstheme="minorHAnsi"/>
          <w:b w:val="0"/>
          <w:bCs w:val="0"/>
          <w:smallCaps w:val="0"/>
          <w:color w:val="auto"/>
          <w:spacing w:val="-2"/>
          <w:sz w:val="22"/>
          <w:szCs w:val="22"/>
          <w:u w:val="none"/>
        </w:rPr>
      </w:pPr>
    </w:p>
    <w:p w14:paraId="2179416C" w14:textId="62AE27A1" w:rsidR="00622E95" w:rsidRPr="00546B70" w:rsidRDefault="009F3403" w:rsidP="009F3403">
      <w:pPr>
        <w:pStyle w:val="Titre1"/>
        <w:spacing w:before="0" w:line="259" w:lineRule="auto"/>
        <w:ind w:left="142"/>
        <w:rPr>
          <w:rStyle w:val="Rfrenceintense"/>
          <w:rFonts w:asciiTheme="minorHAnsi" w:hAnsiTheme="minorHAnsi" w:cstheme="minorHAnsi"/>
          <w:b w:val="0"/>
          <w:bCs w:val="0"/>
          <w:smallCaps w:val="0"/>
          <w:color w:val="3E762A" w:themeColor="accent1" w:themeShade="BF"/>
          <w:spacing w:val="0"/>
          <w:sz w:val="22"/>
          <w:szCs w:val="22"/>
          <w:u w:val="none"/>
        </w:rPr>
      </w:pPr>
      <w:r>
        <w:rPr>
          <w:rStyle w:val="Rfrenceintense"/>
          <w:rFonts w:asciiTheme="minorHAnsi" w:hAnsiTheme="minorHAnsi" w:cstheme="minorHAnsi"/>
          <w:b w:val="0"/>
          <w:bCs w:val="0"/>
          <w:smallCaps w:val="0"/>
          <w:color w:val="3E762A" w:themeColor="accent1" w:themeShade="BF"/>
          <w:spacing w:val="0"/>
          <w:sz w:val="22"/>
          <w:szCs w:val="22"/>
          <w:u w:val="none"/>
        </w:rPr>
        <w:t>4</w:t>
      </w:r>
      <w:r w:rsidRPr="00546B70">
        <w:rPr>
          <w:rStyle w:val="Rfrenceintense"/>
          <w:rFonts w:asciiTheme="minorHAnsi" w:hAnsiTheme="minorHAnsi" w:cstheme="minorHAnsi"/>
          <w:b w:val="0"/>
          <w:bCs w:val="0"/>
          <w:smallCaps w:val="0"/>
          <w:color w:val="3E762A" w:themeColor="accent1" w:themeShade="BF"/>
          <w:spacing w:val="0"/>
          <w:sz w:val="22"/>
          <w:szCs w:val="22"/>
          <w:u w:val="none"/>
        </w:rPr>
        <w:t xml:space="preserve">- </w:t>
      </w:r>
      <w:r w:rsidR="00622E95" w:rsidRPr="00546B70">
        <w:rPr>
          <w:rStyle w:val="Rfrenceintense"/>
          <w:rFonts w:asciiTheme="minorHAnsi" w:hAnsiTheme="minorHAnsi" w:cstheme="minorHAnsi"/>
          <w:b w:val="0"/>
          <w:bCs w:val="0"/>
          <w:smallCaps w:val="0"/>
          <w:color w:val="3E762A" w:themeColor="accent1" w:themeShade="BF"/>
          <w:spacing w:val="0"/>
          <w:sz w:val="22"/>
          <w:szCs w:val="22"/>
          <w:u w:val="none"/>
        </w:rPr>
        <w:t>CALENDRIER</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0"/>
        <w:gridCol w:w="2126"/>
      </w:tblGrid>
      <w:tr w:rsidR="00622E95" w:rsidRPr="00546B70" w14:paraId="2C2B1252" w14:textId="77777777" w:rsidTr="009F3403">
        <w:trPr>
          <w:trHeight w:val="458"/>
        </w:trPr>
        <w:tc>
          <w:tcPr>
            <w:tcW w:w="1418" w:type="dxa"/>
            <w:tcBorders>
              <w:top w:val="single" w:sz="4" w:space="0" w:color="auto"/>
              <w:left w:val="single" w:sz="4" w:space="0" w:color="auto"/>
              <w:bottom w:val="single" w:sz="4" w:space="0" w:color="auto"/>
              <w:right w:val="single" w:sz="4" w:space="0" w:color="auto"/>
            </w:tcBorders>
            <w:vAlign w:val="center"/>
            <w:hideMark/>
          </w:tcPr>
          <w:p w14:paraId="0D209B3D" w14:textId="01215854" w:rsidR="00622E95" w:rsidRPr="00546B70" w:rsidRDefault="00622E95" w:rsidP="00546B70">
            <w:pPr>
              <w:tabs>
                <w:tab w:val="left" w:pos="6990"/>
              </w:tabs>
              <w:autoSpaceDE w:val="0"/>
              <w:autoSpaceDN w:val="0"/>
              <w:adjustRightInd w:val="0"/>
              <w:spacing w:line="259" w:lineRule="auto"/>
              <w:ind w:left="142"/>
              <w:jc w:val="center"/>
              <w:rPr>
                <w:rFonts w:cstheme="minorHAnsi"/>
                <w:b/>
              </w:rPr>
            </w:pPr>
            <w:r w:rsidRPr="00546B70">
              <w:rPr>
                <w:rFonts w:cstheme="minorHAnsi"/>
                <w:b/>
              </w:rPr>
              <w:t>ETAPE 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6F01E18" w14:textId="77777777" w:rsidR="00622E95" w:rsidRPr="00546B70" w:rsidRDefault="00622E95" w:rsidP="00546B70">
            <w:pPr>
              <w:spacing w:line="259" w:lineRule="auto"/>
              <w:ind w:left="142"/>
              <w:jc w:val="center"/>
              <w:rPr>
                <w:rFonts w:cstheme="minorHAnsi"/>
              </w:rPr>
            </w:pPr>
            <w:r w:rsidRPr="00546B70">
              <w:rPr>
                <w:rFonts w:cstheme="minorHAnsi"/>
              </w:rPr>
              <w:t>Diffusion de l’appel à projets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BF5BA1" w14:textId="18D647A6" w:rsidR="00622E95" w:rsidRPr="00546B70" w:rsidRDefault="00F37D59" w:rsidP="00546B70">
            <w:pPr>
              <w:spacing w:line="259" w:lineRule="auto"/>
              <w:ind w:left="142"/>
              <w:jc w:val="center"/>
              <w:rPr>
                <w:rFonts w:cstheme="minorHAnsi"/>
                <w:b/>
              </w:rPr>
            </w:pPr>
            <w:r>
              <w:rPr>
                <w:rFonts w:cstheme="minorHAnsi"/>
                <w:b/>
              </w:rPr>
              <w:t>10 juillet</w:t>
            </w:r>
            <w:r w:rsidR="00034F5D" w:rsidRPr="00546B70">
              <w:rPr>
                <w:rFonts w:cstheme="minorHAnsi"/>
                <w:b/>
              </w:rPr>
              <w:t xml:space="preserve"> </w:t>
            </w:r>
            <w:r w:rsidR="00622E95" w:rsidRPr="00546B70">
              <w:rPr>
                <w:rFonts w:cstheme="minorHAnsi"/>
                <w:b/>
              </w:rPr>
              <w:t>2019</w:t>
            </w:r>
          </w:p>
        </w:tc>
      </w:tr>
      <w:tr w:rsidR="009F3403" w:rsidRPr="00546B70" w14:paraId="10AA5091" w14:textId="77777777" w:rsidTr="009F3403">
        <w:trPr>
          <w:trHeight w:val="458"/>
        </w:trPr>
        <w:tc>
          <w:tcPr>
            <w:tcW w:w="1418" w:type="dxa"/>
            <w:tcBorders>
              <w:top w:val="single" w:sz="4" w:space="0" w:color="auto"/>
              <w:left w:val="single" w:sz="4" w:space="0" w:color="auto"/>
              <w:bottom w:val="single" w:sz="4" w:space="0" w:color="auto"/>
              <w:right w:val="single" w:sz="4" w:space="0" w:color="auto"/>
            </w:tcBorders>
            <w:vAlign w:val="center"/>
          </w:tcPr>
          <w:p w14:paraId="584174FD" w14:textId="646C7C4D" w:rsidR="009F3403" w:rsidRPr="00546B70" w:rsidRDefault="009F3403" w:rsidP="009F3403">
            <w:pPr>
              <w:tabs>
                <w:tab w:val="left" w:pos="6990"/>
              </w:tabs>
              <w:autoSpaceDE w:val="0"/>
              <w:autoSpaceDN w:val="0"/>
              <w:adjustRightInd w:val="0"/>
              <w:spacing w:line="259" w:lineRule="auto"/>
              <w:ind w:left="142"/>
              <w:jc w:val="center"/>
              <w:rPr>
                <w:rFonts w:cstheme="minorHAnsi"/>
                <w:b/>
              </w:rPr>
            </w:pPr>
            <w:r w:rsidRPr="00546B70">
              <w:rPr>
                <w:rFonts w:cstheme="minorHAnsi"/>
                <w:b/>
              </w:rPr>
              <w:t>ETAPE 2</w:t>
            </w:r>
          </w:p>
        </w:tc>
        <w:tc>
          <w:tcPr>
            <w:tcW w:w="5670" w:type="dxa"/>
            <w:tcBorders>
              <w:top w:val="single" w:sz="4" w:space="0" w:color="auto"/>
              <w:left w:val="single" w:sz="4" w:space="0" w:color="auto"/>
              <w:bottom w:val="single" w:sz="4" w:space="0" w:color="auto"/>
              <w:right w:val="single" w:sz="4" w:space="0" w:color="auto"/>
            </w:tcBorders>
            <w:vAlign w:val="center"/>
          </w:tcPr>
          <w:p w14:paraId="6231EEA4" w14:textId="30E975CF" w:rsidR="009F3403" w:rsidRPr="00546B70" w:rsidRDefault="009F3403" w:rsidP="009F3403">
            <w:pPr>
              <w:spacing w:line="259" w:lineRule="auto"/>
              <w:ind w:left="142"/>
              <w:jc w:val="center"/>
              <w:rPr>
                <w:rFonts w:cstheme="minorHAnsi"/>
              </w:rPr>
            </w:pPr>
            <w:r w:rsidRPr="00546B70">
              <w:rPr>
                <w:rFonts w:cstheme="minorHAnsi"/>
              </w:rPr>
              <w:t>Réception des candidatures</w:t>
            </w:r>
          </w:p>
        </w:tc>
        <w:tc>
          <w:tcPr>
            <w:tcW w:w="2126" w:type="dxa"/>
            <w:tcBorders>
              <w:top w:val="single" w:sz="4" w:space="0" w:color="auto"/>
              <w:left w:val="single" w:sz="4" w:space="0" w:color="auto"/>
              <w:bottom w:val="single" w:sz="4" w:space="0" w:color="auto"/>
              <w:right w:val="single" w:sz="4" w:space="0" w:color="auto"/>
            </w:tcBorders>
            <w:vAlign w:val="center"/>
          </w:tcPr>
          <w:p w14:paraId="309CF686" w14:textId="60DA2152" w:rsidR="009F3403" w:rsidRPr="00546B70" w:rsidRDefault="009F3403" w:rsidP="009F3403">
            <w:pPr>
              <w:spacing w:line="259" w:lineRule="auto"/>
              <w:ind w:left="142"/>
              <w:jc w:val="center"/>
              <w:rPr>
                <w:rFonts w:cstheme="minorHAnsi"/>
                <w:b/>
              </w:rPr>
            </w:pPr>
            <w:r w:rsidRPr="00546B70">
              <w:rPr>
                <w:rFonts w:cstheme="minorHAnsi"/>
                <w:b/>
              </w:rPr>
              <w:t xml:space="preserve">27 </w:t>
            </w:r>
            <w:r>
              <w:rPr>
                <w:rFonts w:cstheme="minorHAnsi"/>
                <w:b/>
              </w:rPr>
              <w:t>o</w:t>
            </w:r>
            <w:r w:rsidRPr="00546B70">
              <w:rPr>
                <w:rFonts w:cstheme="minorHAnsi"/>
                <w:b/>
              </w:rPr>
              <w:t xml:space="preserve">ctobre 2019 </w:t>
            </w:r>
          </w:p>
        </w:tc>
      </w:tr>
      <w:tr w:rsidR="009F3403" w:rsidRPr="00546B70" w14:paraId="616C0996" w14:textId="77777777" w:rsidTr="009F3403">
        <w:trPr>
          <w:trHeight w:val="458"/>
        </w:trPr>
        <w:tc>
          <w:tcPr>
            <w:tcW w:w="1418" w:type="dxa"/>
            <w:tcBorders>
              <w:top w:val="single" w:sz="4" w:space="0" w:color="auto"/>
              <w:left w:val="single" w:sz="4" w:space="0" w:color="auto"/>
              <w:bottom w:val="single" w:sz="4" w:space="0" w:color="auto"/>
              <w:right w:val="single" w:sz="4" w:space="0" w:color="auto"/>
            </w:tcBorders>
            <w:vAlign w:val="center"/>
          </w:tcPr>
          <w:p w14:paraId="226071E3" w14:textId="06DAFE71" w:rsidR="009F3403" w:rsidRPr="00546B70" w:rsidRDefault="009F3403" w:rsidP="009F3403">
            <w:pPr>
              <w:tabs>
                <w:tab w:val="left" w:pos="6990"/>
              </w:tabs>
              <w:autoSpaceDE w:val="0"/>
              <w:autoSpaceDN w:val="0"/>
              <w:adjustRightInd w:val="0"/>
              <w:spacing w:line="259" w:lineRule="auto"/>
              <w:ind w:left="142"/>
              <w:jc w:val="center"/>
              <w:rPr>
                <w:rFonts w:cstheme="minorHAnsi"/>
                <w:b/>
              </w:rPr>
            </w:pPr>
            <w:r w:rsidRPr="00546B70">
              <w:rPr>
                <w:rFonts w:cstheme="minorHAnsi"/>
                <w:b/>
              </w:rPr>
              <w:t>ETAPE 3</w:t>
            </w:r>
          </w:p>
        </w:tc>
        <w:tc>
          <w:tcPr>
            <w:tcW w:w="5670" w:type="dxa"/>
            <w:tcBorders>
              <w:top w:val="single" w:sz="4" w:space="0" w:color="auto"/>
              <w:left w:val="single" w:sz="4" w:space="0" w:color="auto"/>
              <w:bottom w:val="single" w:sz="4" w:space="0" w:color="auto"/>
              <w:right w:val="single" w:sz="4" w:space="0" w:color="auto"/>
            </w:tcBorders>
            <w:vAlign w:val="center"/>
          </w:tcPr>
          <w:p w14:paraId="68FDD50C" w14:textId="1A5FFAE3" w:rsidR="009F3403" w:rsidRPr="00546B70" w:rsidRDefault="009F3403" w:rsidP="009F3403">
            <w:pPr>
              <w:spacing w:line="259" w:lineRule="auto"/>
              <w:ind w:left="142"/>
              <w:jc w:val="center"/>
              <w:rPr>
                <w:rFonts w:cstheme="minorHAnsi"/>
              </w:rPr>
            </w:pPr>
            <w:r w:rsidRPr="00546B70">
              <w:rPr>
                <w:rFonts w:cstheme="minorHAnsi"/>
              </w:rPr>
              <w:t>Expertise des dossiers</w:t>
            </w:r>
          </w:p>
        </w:tc>
        <w:tc>
          <w:tcPr>
            <w:tcW w:w="2126" w:type="dxa"/>
            <w:tcBorders>
              <w:top w:val="single" w:sz="4" w:space="0" w:color="auto"/>
              <w:left w:val="single" w:sz="4" w:space="0" w:color="auto"/>
              <w:bottom w:val="single" w:sz="4" w:space="0" w:color="auto"/>
              <w:right w:val="single" w:sz="4" w:space="0" w:color="auto"/>
            </w:tcBorders>
            <w:vAlign w:val="center"/>
          </w:tcPr>
          <w:p w14:paraId="6CE3276A" w14:textId="6F289507" w:rsidR="009F3403" w:rsidRPr="00546B70" w:rsidRDefault="009F3403" w:rsidP="009F3403">
            <w:pPr>
              <w:spacing w:line="259" w:lineRule="auto"/>
              <w:ind w:left="142"/>
              <w:jc w:val="center"/>
              <w:rPr>
                <w:rFonts w:cstheme="minorHAnsi"/>
                <w:b/>
              </w:rPr>
            </w:pPr>
            <w:r w:rsidRPr="00546B70">
              <w:rPr>
                <w:rFonts w:cstheme="minorHAnsi"/>
                <w:b/>
              </w:rPr>
              <w:t>Novembre 2019</w:t>
            </w:r>
          </w:p>
        </w:tc>
      </w:tr>
      <w:tr w:rsidR="009F3403" w:rsidRPr="00546B70" w14:paraId="5CCC326D" w14:textId="77777777" w:rsidTr="009F3403">
        <w:trPr>
          <w:trHeight w:val="458"/>
        </w:trPr>
        <w:tc>
          <w:tcPr>
            <w:tcW w:w="1418" w:type="dxa"/>
            <w:tcBorders>
              <w:top w:val="single" w:sz="4" w:space="0" w:color="auto"/>
              <w:left w:val="single" w:sz="4" w:space="0" w:color="auto"/>
              <w:bottom w:val="single" w:sz="4" w:space="0" w:color="auto"/>
              <w:right w:val="single" w:sz="4" w:space="0" w:color="auto"/>
            </w:tcBorders>
            <w:vAlign w:val="center"/>
          </w:tcPr>
          <w:p w14:paraId="3446D82E" w14:textId="02EA2116" w:rsidR="009F3403" w:rsidRPr="00546B70" w:rsidRDefault="009F3403" w:rsidP="009F3403">
            <w:pPr>
              <w:tabs>
                <w:tab w:val="left" w:pos="6990"/>
              </w:tabs>
              <w:autoSpaceDE w:val="0"/>
              <w:autoSpaceDN w:val="0"/>
              <w:adjustRightInd w:val="0"/>
              <w:spacing w:line="259" w:lineRule="auto"/>
              <w:ind w:left="142"/>
              <w:jc w:val="center"/>
              <w:rPr>
                <w:rFonts w:cstheme="minorHAnsi"/>
                <w:b/>
              </w:rPr>
            </w:pPr>
            <w:r w:rsidRPr="00546B70">
              <w:rPr>
                <w:rFonts w:cstheme="minorHAnsi"/>
                <w:b/>
              </w:rPr>
              <w:t>ETAPE 4</w:t>
            </w:r>
          </w:p>
        </w:tc>
        <w:tc>
          <w:tcPr>
            <w:tcW w:w="5670" w:type="dxa"/>
            <w:tcBorders>
              <w:top w:val="single" w:sz="4" w:space="0" w:color="auto"/>
              <w:left w:val="single" w:sz="4" w:space="0" w:color="auto"/>
              <w:bottom w:val="single" w:sz="4" w:space="0" w:color="auto"/>
              <w:right w:val="single" w:sz="4" w:space="0" w:color="auto"/>
            </w:tcBorders>
            <w:vAlign w:val="center"/>
          </w:tcPr>
          <w:p w14:paraId="1CE03966" w14:textId="3842DBB6" w:rsidR="009F3403" w:rsidRPr="00546B70" w:rsidRDefault="009F3403" w:rsidP="009F3403">
            <w:pPr>
              <w:spacing w:line="259" w:lineRule="auto"/>
              <w:ind w:left="142"/>
              <w:jc w:val="center"/>
              <w:rPr>
                <w:rFonts w:cstheme="minorHAnsi"/>
              </w:rPr>
            </w:pPr>
            <w:r w:rsidRPr="00546B70">
              <w:rPr>
                <w:rFonts w:cstheme="minorHAnsi"/>
              </w:rPr>
              <w:t xml:space="preserve">Validation des décisions par le </w:t>
            </w:r>
            <w:r>
              <w:rPr>
                <w:rFonts w:cstheme="minorHAnsi"/>
              </w:rPr>
              <w:t>c</w:t>
            </w:r>
            <w:r w:rsidRPr="00546B70">
              <w:rPr>
                <w:rFonts w:cstheme="minorHAnsi"/>
              </w:rPr>
              <w:t xml:space="preserve">omité de </w:t>
            </w:r>
            <w:r>
              <w:rPr>
                <w:rFonts w:cstheme="minorHAnsi"/>
              </w:rPr>
              <w:t>g</w:t>
            </w:r>
            <w:r w:rsidRPr="00546B70">
              <w:rPr>
                <w:rFonts w:cstheme="minorHAnsi"/>
              </w:rPr>
              <w:t>estion</w:t>
            </w:r>
          </w:p>
        </w:tc>
        <w:tc>
          <w:tcPr>
            <w:tcW w:w="2126" w:type="dxa"/>
            <w:tcBorders>
              <w:top w:val="single" w:sz="4" w:space="0" w:color="auto"/>
              <w:left w:val="single" w:sz="4" w:space="0" w:color="auto"/>
              <w:bottom w:val="single" w:sz="4" w:space="0" w:color="auto"/>
              <w:right w:val="single" w:sz="4" w:space="0" w:color="auto"/>
            </w:tcBorders>
            <w:vAlign w:val="center"/>
          </w:tcPr>
          <w:p w14:paraId="6106CBFA" w14:textId="3443EBA1" w:rsidR="009F3403" w:rsidRPr="00546B70" w:rsidRDefault="009F3403" w:rsidP="009F3403">
            <w:pPr>
              <w:spacing w:line="259" w:lineRule="auto"/>
              <w:ind w:left="142"/>
              <w:jc w:val="center"/>
              <w:rPr>
                <w:rFonts w:cstheme="minorHAnsi"/>
                <w:b/>
              </w:rPr>
            </w:pPr>
            <w:r w:rsidRPr="00546B70">
              <w:rPr>
                <w:rFonts w:cstheme="minorHAnsi"/>
                <w:b/>
              </w:rPr>
              <w:t xml:space="preserve">21 </w:t>
            </w:r>
            <w:r>
              <w:rPr>
                <w:rFonts w:cstheme="minorHAnsi"/>
                <w:b/>
              </w:rPr>
              <w:t>n</w:t>
            </w:r>
            <w:r w:rsidRPr="00546B70">
              <w:rPr>
                <w:rFonts w:cstheme="minorHAnsi"/>
                <w:b/>
              </w:rPr>
              <w:t>ovembre 2019</w:t>
            </w:r>
          </w:p>
        </w:tc>
      </w:tr>
      <w:tr w:rsidR="009F3403" w:rsidRPr="00546B70" w14:paraId="65002DFB" w14:textId="77777777" w:rsidTr="009F3403">
        <w:trPr>
          <w:trHeight w:val="458"/>
        </w:trPr>
        <w:tc>
          <w:tcPr>
            <w:tcW w:w="1418" w:type="dxa"/>
            <w:tcBorders>
              <w:top w:val="single" w:sz="4" w:space="0" w:color="auto"/>
              <w:left w:val="single" w:sz="4" w:space="0" w:color="auto"/>
              <w:bottom w:val="single" w:sz="4" w:space="0" w:color="auto"/>
              <w:right w:val="single" w:sz="4" w:space="0" w:color="auto"/>
            </w:tcBorders>
            <w:vAlign w:val="center"/>
          </w:tcPr>
          <w:p w14:paraId="143BF455" w14:textId="301650EC" w:rsidR="009F3403" w:rsidRPr="00546B70" w:rsidRDefault="009F3403" w:rsidP="009F3403">
            <w:pPr>
              <w:tabs>
                <w:tab w:val="left" w:pos="6990"/>
              </w:tabs>
              <w:autoSpaceDE w:val="0"/>
              <w:autoSpaceDN w:val="0"/>
              <w:adjustRightInd w:val="0"/>
              <w:spacing w:line="259" w:lineRule="auto"/>
              <w:ind w:left="142"/>
              <w:jc w:val="center"/>
              <w:rPr>
                <w:rFonts w:cstheme="minorHAnsi"/>
                <w:b/>
              </w:rPr>
            </w:pPr>
            <w:r w:rsidRPr="00546B70">
              <w:rPr>
                <w:rFonts w:cstheme="minorHAnsi"/>
                <w:b/>
              </w:rPr>
              <w:t>ETAPE 5</w:t>
            </w:r>
          </w:p>
        </w:tc>
        <w:tc>
          <w:tcPr>
            <w:tcW w:w="5670" w:type="dxa"/>
            <w:tcBorders>
              <w:top w:val="single" w:sz="4" w:space="0" w:color="auto"/>
              <w:left w:val="single" w:sz="4" w:space="0" w:color="auto"/>
              <w:bottom w:val="single" w:sz="4" w:space="0" w:color="auto"/>
              <w:right w:val="single" w:sz="4" w:space="0" w:color="auto"/>
            </w:tcBorders>
            <w:vAlign w:val="center"/>
          </w:tcPr>
          <w:p w14:paraId="5B191D7F" w14:textId="632B4BD8" w:rsidR="009F3403" w:rsidRPr="00546B70" w:rsidRDefault="009F3403" w:rsidP="009F3403">
            <w:pPr>
              <w:spacing w:line="259" w:lineRule="auto"/>
              <w:ind w:left="142"/>
              <w:jc w:val="center"/>
              <w:rPr>
                <w:rFonts w:cstheme="minorHAnsi"/>
              </w:rPr>
            </w:pPr>
            <w:r w:rsidRPr="00546B70">
              <w:rPr>
                <w:rFonts w:cstheme="minorHAnsi"/>
              </w:rPr>
              <w:t>Réponse aux candidats   </w:t>
            </w:r>
          </w:p>
        </w:tc>
        <w:tc>
          <w:tcPr>
            <w:tcW w:w="2126" w:type="dxa"/>
            <w:tcBorders>
              <w:top w:val="single" w:sz="4" w:space="0" w:color="auto"/>
              <w:left w:val="single" w:sz="4" w:space="0" w:color="auto"/>
              <w:bottom w:val="single" w:sz="4" w:space="0" w:color="auto"/>
              <w:right w:val="single" w:sz="4" w:space="0" w:color="auto"/>
            </w:tcBorders>
            <w:vAlign w:val="center"/>
          </w:tcPr>
          <w:p w14:paraId="6D8D68F3" w14:textId="787C516A" w:rsidR="009F3403" w:rsidRPr="00546B70" w:rsidRDefault="009F3403" w:rsidP="009F3403">
            <w:pPr>
              <w:spacing w:line="259" w:lineRule="auto"/>
              <w:ind w:left="142"/>
              <w:jc w:val="center"/>
              <w:rPr>
                <w:rFonts w:cstheme="minorHAnsi"/>
                <w:b/>
              </w:rPr>
            </w:pPr>
            <w:r w:rsidRPr="00546B70">
              <w:rPr>
                <w:rFonts w:cstheme="minorHAnsi"/>
                <w:b/>
              </w:rPr>
              <w:t xml:space="preserve">14 </w:t>
            </w:r>
            <w:r>
              <w:rPr>
                <w:rFonts w:cstheme="minorHAnsi"/>
                <w:b/>
              </w:rPr>
              <w:t>d</w:t>
            </w:r>
            <w:r w:rsidRPr="00546B70">
              <w:rPr>
                <w:rFonts w:cstheme="minorHAnsi"/>
                <w:b/>
              </w:rPr>
              <w:t>écembre 2019</w:t>
            </w:r>
          </w:p>
        </w:tc>
      </w:tr>
    </w:tbl>
    <w:p w14:paraId="40DA04A4" w14:textId="77777777" w:rsidR="009F3403" w:rsidRDefault="009F3403" w:rsidP="009F3403">
      <w:pPr>
        <w:pStyle w:val="Titre1"/>
        <w:spacing w:before="0" w:line="259" w:lineRule="auto"/>
        <w:ind w:left="142"/>
        <w:rPr>
          <w:rStyle w:val="Rfrenceintense"/>
          <w:rFonts w:asciiTheme="minorHAnsi" w:hAnsiTheme="minorHAnsi" w:cstheme="minorHAnsi"/>
          <w:b w:val="0"/>
          <w:bCs w:val="0"/>
          <w:smallCaps w:val="0"/>
          <w:color w:val="3E762A" w:themeColor="accent1" w:themeShade="BF"/>
          <w:spacing w:val="0"/>
          <w:sz w:val="22"/>
          <w:szCs w:val="22"/>
          <w:u w:val="none"/>
        </w:rPr>
      </w:pPr>
    </w:p>
    <w:p w14:paraId="42D8B56F" w14:textId="7B4FD637" w:rsidR="00622E95" w:rsidRPr="00546B70" w:rsidRDefault="009F3403" w:rsidP="009F3403">
      <w:pPr>
        <w:pStyle w:val="Titre1"/>
        <w:spacing w:before="0" w:line="259" w:lineRule="auto"/>
        <w:ind w:left="142"/>
        <w:rPr>
          <w:rStyle w:val="Rfrenceintense"/>
          <w:rFonts w:asciiTheme="minorHAnsi" w:hAnsiTheme="minorHAnsi" w:cstheme="minorHAnsi"/>
          <w:b w:val="0"/>
          <w:bCs w:val="0"/>
          <w:smallCaps w:val="0"/>
          <w:color w:val="3E762A" w:themeColor="accent1" w:themeShade="BF"/>
          <w:spacing w:val="0"/>
          <w:sz w:val="22"/>
          <w:szCs w:val="22"/>
          <w:u w:val="none"/>
        </w:rPr>
      </w:pPr>
      <w:r>
        <w:rPr>
          <w:rStyle w:val="Rfrenceintense"/>
          <w:rFonts w:asciiTheme="minorHAnsi" w:hAnsiTheme="minorHAnsi" w:cstheme="minorHAnsi"/>
          <w:b w:val="0"/>
          <w:bCs w:val="0"/>
          <w:smallCaps w:val="0"/>
          <w:color w:val="3E762A" w:themeColor="accent1" w:themeShade="BF"/>
          <w:spacing w:val="0"/>
          <w:sz w:val="22"/>
          <w:szCs w:val="22"/>
          <w:u w:val="none"/>
        </w:rPr>
        <w:t>5</w:t>
      </w:r>
      <w:r w:rsidRPr="00546B70">
        <w:rPr>
          <w:rStyle w:val="Rfrenceintense"/>
          <w:rFonts w:asciiTheme="minorHAnsi" w:hAnsiTheme="minorHAnsi" w:cstheme="minorHAnsi"/>
          <w:b w:val="0"/>
          <w:bCs w:val="0"/>
          <w:smallCaps w:val="0"/>
          <w:color w:val="3E762A" w:themeColor="accent1" w:themeShade="BF"/>
          <w:spacing w:val="0"/>
          <w:sz w:val="22"/>
          <w:szCs w:val="22"/>
          <w:u w:val="none"/>
        </w:rPr>
        <w:t xml:space="preserve">- </w:t>
      </w:r>
      <w:r w:rsidR="00D864BC" w:rsidRPr="00546B70">
        <w:rPr>
          <w:rStyle w:val="Rfrenceintense"/>
          <w:rFonts w:asciiTheme="minorHAnsi" w:hAnsiTheme="minorHAnsi" w:cstheme="minorHAnsi"/>
          <w:b w:val="0"/>
          <w:bCs w:val="0"/>
          <w:smallCaps w:val="0"/>
          <w:color w:val="3E762A" w:themeColor="accent1" w:themeShade="BF"/>
          <w:spacing w:val="0"/>
          <w:sz w:val="22"/>
          <w:szCs w:val="22"/>
          <w:u w:val="none"/>
        </w:rPr>
        <w:t>CONTRACTUALISATION</w:t>
      </w:r>
    </w:p>
    <w:p w14:paraId="0EB537FF" w14:textId="46474351" w:rsidR="00622E95" w:rsidRPr="00546B70" w:rsidRDefault="00622E95" w:rsidP="009F3403">
      <w:pPr>
        <w:autoSpaceDE w:val="0"/>
        <w:spacing w:line="259" w:lineRule="auto"/>
        <w:ind w:left="142"/>
        <w:jc w:val="both"/>
        <w:rPr>
          <w:rFonts w:cstheme="minorHAnsi"/>
        </w:rPr>
      </w:pPr>
      <w:r w:rsidRPr="00546B70">
        <w:rPr>
          <w:rFonts w:cstheme="minorHAnsi"/>
        </w:rPr>
        <w:t>Une convention est établie sur la base du budget détaillé présenté par l’organisme porteur du projet, signée par la Fondation Santé Environnement de la Mutuelle Familiale</w:t>
      </w:r>
      <w:r w:rsidR="0040561D" w:rsidRPr="00546B70">
        <w:rPr>
          <w:rFonts w:cstheme="minorHAnsi"/>
        </w:rPr>
        <w:t xml:space="preserve"> et</w:t>
      </w:r>
      <w:r w:rsidRPr="00546B70">
        <w:rPr>
          <w:rFonts w:cstheme="minorHAnsi"/>
        </w:rPr>
        <w:t xml:space="preserve"> l’organisme porteur du projet.  En recevant le financement de la fondation, le candidat accepte les conditions de règlements sur facture ou de remboursement.</w:t>
      </w:r>
    </w:p>
    <w:p w14:paraId="5931EEDA" w14:textId="77777777" w:rsidR="00622E95" w:rsidRPr="00546B70" w:rsidRDefault="00622E95" w:rsidP="00546B70">
      <w:pPr>
        <w:autoSpaceDE w:val="0"/>
        <w:spacing w:before="60" w:after="60" w:line="259" w:lineRule="auto"/>
        <w:ind w:left="142"/>
        <w:jc w:val="both"/>
        <w:rPr>
          <w:rFonts w:cstheme="minorHAnsi"/>
        </w:rPr>
      </w:pPr>
    </w:p>
    <w:p w14:paraId="6BA50A64" w14:textId="36EE432F" w:rsidR="00622E95" w:rsidRPr="00546B70" w:rsidRDefault="00622E95" w:rsidP="00546B70">
      <w:pPr>
        <w:pBdr>
          <w:top w:val="single" w:sz="8" w:space="4" w:color="235AA5"/>
          <w:left w:val="single" w:sz="8" w:space="0" w:color="235AA5"/>
          <w:bottom w:val="single" w:sz="8" w:space="4" w:color="235AA5"/>
          <w:right w:val="single" w:sz="8" w:space="21" w:color="235AA5"/>
        </w:pBdr>
        <w:autoSpaceDE w:val="0"/>
        <w:spacing w:before="60" w:after="60" w:line="259" w:lineRule="auto"/>
        <w:ind w:left="142"/>
        <w:jc w:val="center"/>
        <w:textAlignment w:val="center"/>
        <w:rPr>
          <w:rStyle w:val="Lienhypertexte"/>
          <w:rFonts w:cstheme="minorHAnsi"/>
        </w:rPr>
      </w:pPr>
      <w:r w:rsidRPr="00546B70">
        <w:rPr>
          <w:rFonts w:cstheme="minorHAnsi"/>
        </w:rPr>
        <w:t xml:space="preserve">Les informations et </w:t>
      </w:r>
      <w:r w:rsidRPr="00546B70">
        <w:rPr>
          <w:rFonts w:cstheme="minorHAnsi"/>
          <w:b/>
        </w:rPr>
        <w:t>dossiers à télécharger sont disponibles</w:t>
      </w:r>
      <w:r w:rsidRPr="00546B70">
        <w:rPr>
          <w:rFonts w:cstheme="minorHAnsi"/>
        </w:rPr>
        <w:t xml:space="preserve"> </w:t>
      </w:r>
      <w:r w:rsidRPr="00546B70">
        <w:rPr>
          <w:rFonts w:cstheme="minorHAnsi"/>
        </w:rPr>
        <w:br/>
        <w:t xml:space="preserve">sur le site Internet de la Fondation Santé Environnement de la Mutuelle Familiale : </w:t>
      </w:r>
      <w:r w:rsidR="0040561D" w:rsidRPr="00546B70">
        <w:rPr>
          <w:rStyle w:val="Lienhypertexte"/>
          <w:rFonts w:cstheme="minorHAnsi"/>
        </w:rPr>
        <w:t xml:space="preserve">  </w:t>
      </w:r>
      <w:hyperlink r:id="rId6" w:history="1">
        <w:r w:rsidR="0040561D" w:rsidRPr="00546B70">
          <w:rPr>
            <w:rStyle w:val="CitationHTML"/>
            <w:rFonts w:cstheme="minorHAnsi"/>
            <w:color w:val="0000FF"/>
            <w:u w:val="single"/>
          </w:rPr>
          <w:t>www.fondationsanteenvironnement.org/</w:t>
        </w:r>
      </w:hyperlink>
      <w:bookmarkStart w:id="0" w:name="_GoBack"/>
      <w:bookmarkEnd w:id="0"/>
    </w:p>
    <w:p w14:paraId="358C9F6E" w14:textId="77777777" w:rsidR="00D864BC" w:rsidRPr="00546B70" w:rsidRDefault="00D864BC" w:rsidP="00546B70">
      <w:pPr>
        <w:pBdr>
          <w:top w:val="single" w:sz="8" w:space="4" w:color="235AA5"/>
          <w:left w:val="single" w:sz="8" w:space="0" w:color="235AA5"/>
          <w:bottom w:val="single" w:sz="8" w:space="4" w:color="235AA5"/>
          <w:right w:val="single" w:sz="8" w:space="21" w:color="235AA5"/>
        </w:pBdr>
        <w:autoSpaceDE w:val="0"/>
        <w:spacing w:before="60" w:after="60" w:line="259" w:lineRule="auto"/>
        <w:ind w:left="142"/>
        <w:jc w:val="center"/>
        <w:textAlignment w:val="center"/>
        <w:rPr>
          <w:rStyle w:val="Lienhypertexte"/>
          <w:rFonts w:cstheme="minorHAnsi"/>
        </w:rPr>
      </w:pPr>
    </w:p>
    <w:p w14:paraId="6ECD1799" w14:textId="03F1789A" w:rsidR="00622E95" w:rsidRPr="00546B70" w:rsidRDefault="00622E95" w:rsidP="00546B70">
      <w:pPr>
        <w:pBdr>
          <w:top w:val="single" w:sz="8" w:space="4" w:color="235AA5"/>
          <w:left w:val="single" w:sz="8" w:space="0" w:color="235AA5"/>
          <w:bottom w:val="single" w:sz="8" w:space="4" w:color="235AA5"/>
          <w:right w:val="single" w:sz="8" w:space="21" w:color="235AA5"/>
        </w:pBdr>
        <w:autoSpaceDE w:val="0"/>
        <w:spacing w:before="60" w:after="60" w:line="259" w:lineRule="auto"/>
        <w:ind w:left="142"/>
        <w:jc w:val="center"/>
        <w:textAlignment w:val="center"/>
        <w:rPr>
          <w:rFonts w:cstheme="minorHAnsi"/>
          <w:b/>
          <w:bCs/>
        </w:rPr>
      </w:pPr>
      <w:r w:rsidRPr="00546B70">
        <w:rPr>
          <w:rFonts w:cstheme="minorHAnsi"/>
          <w:b/>
          <w:bCs/>
        </w:rPr>
        <w:t xml:space="preserve">DATE LIMITE D’ENVOI : </w:t>
      </w:r>
      <w:r w:rsidR="009F3403">
        <w:rPr>
          <w:rFonts w:cstheme="minorHAnsi"/>
          <w:b/>
          <w:bCs/>
        </w:rPr>
        <w:t>27 octobre 2019</w:t>
      </w:r>
    </w:p>
    <w:p w14:paraId="4D0F4437" w14:textId="02DE030D" w:rsidR="00622E95" w:rsidRDefault="00622E95" w:rsidP="00546B70">
      <w:pPr>
        <w:pBdr>
          <w:top w:val="single" w:sz="8" w:space="4" w:color="235AA5"/>
          <w:left w:val="single" w:sz="8" w:space="0" w:color="235AA5"/>
          <w:bottom w:val="single" w:sz="8" w:space="4" w:color="235AA5"/>
          <w:right w:val="single" w:sz="8" w:space="21" w:color="235AA5"/>
        </w:pBdr>
        <w:autoSpaceDE w:val="0"/>
        <w:spacing w:before="60" w:after="60" w:line="259" w:lineRule="auto"/>
        <w:ind w:left="142"/>
        <w:jc w:val="center"/>
        <w:textAlignment w:val="center"/>
        <w:rPr>
          <w:rFonts w:cstheme="minorHAnsi"/>
          <w:b/>
          <w:bCs/>
          <w:color w:val="0000FF"/>
          <w:u w:val="single"/>
        </w:rPr>
      </w:pPr>
      <w:r w:rsidRPr="00546B70">
        <w:rPr>
          <w:rFonts w:cstheme="minorHAnsi"/>
          <w:b/>
          <w:bCs/>
        </w:rPr>
        <w:t xml:space="preserve">Contact : </w:t>
      </w:r>
      <w:hyperlink r:id="rId7" w:history="1">
        <w:r w:rsidR="009F3403" w:rsidRPr="00FB3FEC">
          <w:rPr>
            <w:rStyle w:val="Lienhypertexte"/>
            <w:rFonts w:cstheme="minorHAnsi"/>
            <w:b/>
            <w:bCs/>
          </w:rPr>
          <w:t>riis@fondationdelavenir.org</w:t>
        </w:r>
      </w:hyperlink>
    </w:p>
    <w:p w14:paraId="19604154" w14:textId="77777777" w:rsidR="009F3403" w:rsidRPr="00546B70" w:rsidRDefault="009F3403" w:rsidP="00546B70">
      <w:pPr>
        <w:pBdr>
          <w:top w:val="single" w:sz="8" w:space="4" w:color="235AA5"/>
          <w:left w:val="single" w:sz="8" w:space="0" w:color="235AA5"/>
          <w:bottom w:val="single" w:sz="8" w:space="4" w:color="235AA5"/>
          <w:right w:val="single" w:sz="8" w:space="21" w:color="235AA5"/>
        </w:pBdr>
        <w:autoSpaceDE w:val="0"/>
        <w:spacing w:before="60" w:after="60" w:line="259" w:lineRule="auto"/>
        <w:ind w:left="142"/>
        <w:jc w:val="center"/>
        <w:textAlignment w:val="center"/>
        <w:rPr>
          <w:rFonts w:cstheme="minorHAnsi"/>
        </w:rPr>
      </w:pPr>
    </w:p>
    <w:p w14:paraId="5DB8C0BB" w14:textId="77777777" w:rsidR="00622E95" w:rsidRPr="00546B70" w:rsidRDefault="00622E95" w:rsidP="00546B70">
      <w:pPr>
        <w:pBdr>
          <w:top w:val="single" w:sz="8" w:space="4" w:color="235AA5"/>
          <w:left w:val="single" w:sz="8" w:space="0" w:color="235AA5"/>
          <w:bottom w:val="single" w:sz="8" w:space="4" w:color="235AA5"/>
          <w:right w:val="single" w:sz="8" w:space="21" w:color="235AA5"/>
        </w:pBdr>
        <w:autoSpaceDE w:val="0"/>
        <w:spacing w:before="60" w:after="60" w:line="259" w:lineRule="auto"/>
        <w:ind w:left="142"/>
        <w:jc w:val="center"/>
        <w:textAlignment w:val="center"/>
        <w:rPr>
          <w:rFonts w:cstheme="minorHAnsi"/>
          <w:i/>
          <w:iCs/>
          <w:color w:val="235AA5"/>
        </w:rPr>
      </w:pPr>
      <w:r w:rsidRPr="00546B70">
        <w:rPr>
          <w:rFonts w:cstheme="minorHAnsi"/>
          <w:i/>
          <w:iCs/>
          <w:color w:val="235AA5"/>
        </w:rPr>
        <w:t>Il ne sera pas envoyé de dossier par la poste.</w:t>
      </w:r>
    </w:p>
    <w:p w14:paraId="56BC3057" w14:textId="1D864FC8" w:rsidR="002C5DE9" w:rsidRPr="006A7177" w:rsidRDefault="00622E95" w:rsidP="006A7177">
      <w:pPr>
        <w:pBdr>
          <w:top w:val="single" w:sz="8" w:space="4" w:color="235AA5"/>
          <w:left w:val="single" w:sz="8" w:space="0" w:color="235AA5"/>
          <w:bottom w:val="single" w:sz="8" w:space="4" w:color="235AA5"/>
          <w:right w:val="single" w:sz="8" w:space="21" w:color="235AA5"/>
        </w:pBdr>
        <w:autoSpaceDE w:val="0"/>
        <w:spacing w:before="60" w:after="60" w:line="259" w:lineRule="auto"/>
        <w:ind w:left="142"/>
        <w:jc w:val="center"/>
        <w:textAlignment w:val="center"/>
        <w:rPr>
          <w:rFonts w:cstheme="minorHAnsi"/>
          <w:b/>
          <w:i/>
          <w:iCs/>
          <w:color w:val="235AA5"/>
        </w:rPr>
      </w:pPr>
      <w:r w:rsidRPr="00546B70">
        <w:rPr>
          <w:rFonts w:cstheme="minorHAnsi"/>
          <w:b/>
          <w:i/>
          <w:iCs/>
          <w:color w:val="235AA5"/>
        </w:rPr>
        <w:t xml:space="preserve">Tous les dossiers enregistrés feront l’objet d’un accusé de réception par e-mail </w:t>
      </w:r>
    </w:p>
    <w:sectPr w:rsidR="002C5DE9" w:rsidRPr="006A7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3B6"/>
    <w:multiLevelType w:val="hybridMultilevel"/>
    <w:tmpl w:val="607CE5E6"/>
    <w:lvl w:ilvl="0" w:tplc="80C6A364">
      <w:start w:val="2"/>
      <w:numFmt w:val="bullet"/>
      <w:lvlText w:val="-"/>
      <w:lvlJc w:val="left"/>
      <w:pPr>
        <w:ind w:left="720" w:hanging="360"/>
      </w:pPr>
      <w:rPr>
        <w:rFonts w:ascii="Calibri Light" w:eastAsia="Times New Roman" w:hAnsi="Calibri Light" w:cs="Calibri Light"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32226F8"/>
    <w:multiLevelType w:val="hybridMultilevel"/>
    <w:tmpl w:val="360CD4E6"/>
    <w:lvl w:ilvl="0" w:tplc="BE262F8E">
      <w:numFmt w:val="bullet"/>
      <w:lvlText w:val="-"/>
      <w:lvlJc w:val="left"/>
      <w:pPr>
        <w:ind w:left="720" w:hanging="360"/>
      </w:pPr>
      <w:rPr>
        <w:rFonts w:ascii="Calibri" w:eastAsia="Calibri" w:hAnsi="Calibri"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48A24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6B5099"/>
    <w:multiLevelType w:val="multilevel"/>
    <w:tmpl w:val="FFFFFFFF"/>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 w15:restartNumberingAfterBreak="0">
    <w:nsid w:val="3508226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D0DF2"/>
    <w:multiLevelType w:val="multilevel"/>
    <w:tmpl w:val="FFFFFFFF"/>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6" w15:restartNumberingAfterBreak="0">
    <w:nsid w:val="3F0C66FA"/>
    <w:multiLevelType w:val="hybridMultilevel"/>
    <w:tmpl w:val="C756B966"/>
    <w:lvl w:ilvl="0" w:tplc="8F06671C">
      <w:start w:val="1"/>
      <w:numFmt w:val="bullet"/>
      <w:lvlText w:val=""/>
      <w:lvlJc w:val="left"/>
      <w:pPr>
        <w:ind w:left="928" w:hanging="360"/>
      </w:pPr>
      <w:rPr>
        <w:rFonts w:ascii="Symbol" w:hAnsi="Symbol" w:hint="default"/>
        <w:color w:val="0070C0"/>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7" w15:restartNumberingAfterBreak="0">
    <w:nsid w:val="553A64FD"/>
    <w:multiLevelType w:val="hybridMultilevel"/>
    <w:tmpl w:val="E5B2A4CC"/>
    <w:lvl w:ilvl="0" w:tplc="80C6A364">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8213E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FF2E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C904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1A68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037BDB"/>
    <w:multiLevelType w:val="multilevel"/>
    <w:tmpl w:val="FFFFFFFF"/>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0"/>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6"/>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99"/>
    <w:rsid w:val="00034F5D"/>
    <w:rsid w:val="000D4A62"/>
    <w:rsid w:val="00100506"/>
    <w:rsid w:val="00206939"/>
    <w:rsid w:val="002644EF"/>
    <w:rsid w:val="002C5DE9"/>
    <w:rsid w:val="002D614A"/>
    <w:rsid w:val="00377086"/>
    <w:rsid w:val="0040561D"/>
    <w:rsid w:val="0042776B"/>
    <w:rsid w:val="004E1DC2"/>
    <w:rsid w:val="00542C2E"/>
    <w:rsid w:val="00546B70"/>
    <w:rsid w:val="00622E95"/>
    <w:rsid w:val="006A7177"/>
    <w:rsid w:val="0070007C"/>
    <w:rsid w:val="009F3403"/>
    <w:rsid w:val="00A56F99"/>
    <w:rsid w:val="00AD6927"/>
    <w:rsid w:val="00D864BC"/>
    <w:rsid w:val="00E20E14"/>
    <w:rsid w:val="00EC4A07"/>
    <w:rsid w:val="00F37D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979C"/>
  <w15:chartTrackingRefBased/>
  <w15:docId w15:val="{899309CC-C438-44D2-8424-8808DD56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99"/>
    <w:pPr>
      <w:spacing w:after="0" w:line="240" w:lineRule="auto"/>
    </w:pPr>
    <w:rPr>
      <w:rFonts w:eastAsiaTheme="minorEastAsia"/>
      <w:lang w:eastAsia="fr-FR"/>
    </w:rPr>
  </w:style>
  <w:style w:type="paragraph" w:styleId="Titre1">
    <w:name w:val="heading 1"/>
    <w:basedOn w:val="Normal"/>
    <w:next w:val="Normal"/>
    <w:link w:val="Titre1Car"/>
    <w:uiPriority w:val="9"/>
    <w:qFormat/>
    <w:rsid w:val="00622E95"/>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Titre2">
    <w:name w:val="heading 2"/>
    <w:basedOn w:val="Normal"/>
    <w:next w:val="Normal"/>
    <w:link w:val="Titre2Car"/>
    <w:uiPriority w:val="9"/>
    <w:unhideWhenUsed/>
    <w:qFormat/>
    <w:rsid w:val="00D864BC"/>
    <w:pPr>
      <w:keepNext/>
      <w:keepLines/>
      <w:spacing w:before="40"/>
      <w:outlineLvl w:val="1"/>
    </w:pPr>
    <w:rPr>
      <w:rFonts w:asciiTheme="majorHAnsi" w:eastAsiaTheme="majorEastAsia" w:hAnsiTheme="majorHAnsi" w:cstheme="majorBidi"/>
      <w:color w:val="3E762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56F99"/>
    <w:rPr>
      <w:color w:val="0000FF"/>
      <w:u w:val="single"/>
    </w:rPr>
  </w:style>
  <w:style w:type="paragraph" w:styleId="Paragraphedeliste">
    <w:name w:val="List Paragraph"/>
    <w:basedOn w:val="Normal"/>
    <w:uiPriority w:val="34"/>
    <w:qFormat/>
    <w:rsid w:val="00A56F99"/>
    <w:pPr>
      <w:spacing w:before="100" w:beforeAutospacing="1" w:after="100" w:afterAutospacing="1"/>
    </w:pPr>
    <w:rPr>
      <w:rFonts w:ascii="Calibri" w:hAnsi="Calibri" w:cs="Calibri"/>
    </w:rPr>
  </w:style>
  <w:style w:type="character" w:styleId="lev">
    <w:name w:val="Strong"/>
    <w:basedOn w:val="Policepardfaut"/>
    <w:uiPriority w:val="22"/>
    <w:qFormat/>
    <w:rsid w:val="00A56F99"/>
    <w:rPr>
      <w:b/>
      <w:bCs/>
    </w:rPr>
  </w:style>
  <w:style w:type="paragraph" w:styleId="Corpsdetexte">
    <w:name w:val="Body Text"/>
    <w:basedOn w:val="Normal"/>
    <w:link w:val="CorpsdetexteCar"/>
    <w:semiHidden/>
    <w:unhideWhenUsed/>
    <w:rsid w:val="00622E95"/>
    <w:pPr>
      <w:suppressAutoHyphens/>
    </w:pPr>
    <w:rPr>
      <w:rFonts w:ascii="Arial Narrow" w:eastAsia="Times New Roman" w:hAnsi="Arial Narrow" w:cs="Arial Narrow"/>
      <w:b/>
      <w:bCs/>
      <w:sz w:val="24"/>
      <w:szCs w:val="24"/>
      <w:lang w:eastAsia="zh-CN"/>
    </w:rPr>
  </w:style>
  <w:style w:type="character" w:customStyle="1" w:styleId="CorpsdetexteCar">
    <w:name w:val="Corps de texte Car"/>
    <w:basedOn w:val="Policepardfaut"/>
    <w:link w:val="Corpsdetexte"/>
    <w:semiHidden/>
    <w:rsid w:val="00622E95"/>
    <w:rPr>
      <w:rFonts w:ascii="Arial Narrow" w:eastAsia="Times New Roman" w:hAnsi="Arial Narrow" w:cs="Arial Narrow"/>
      <w:b/>
      <w:bCs/>
      <w:sz w:val="24"/>
      <w:szCs w:val="24"/>
      <w:lang w:eastAsia="zh-CN"/>
    </w:rPr>
  </w:style>
  <w:style w:type="paragraph" w:customStyle="1" w:styleId="Retraitcorpsdetexte31">
    <w:name w:val="Retrait corps de texte 31"/>
    <w:basedOn w:val="Normal"/>
    <w:rsid w:val="00622E95"/>
    <w:pPr>
      <w:suppressAutoHyphens/>
      <w:spacing w:before="120"/>
      <w:ind w:left="1134"/>
      <w:jc w:val="both"/>
    </w:pPr>
    <w:rPr>
      <w:rFonts w:ascii="Arial" w:eastAsia="Times New Roman" w:hAnsi="Arial" w:cs="Arial"/>
      <w:sz w:val="20"/>
      <w:szCs w:val="20"/>
      <w:lang w:eastAsia="zh-CN"/>
    </w:rPr>
  </w:style>
  <w:style w:type="character" w:styleId="Rfrenceintense">
    <w:name w:val="Intense Reference"/>
    <w:uiPriority w:val="32"/>
    <w:qFormat/>
    <w:rsid w:val="00622E95"/>
    <w:rPr>
      <w:b/>
      <w:bCs/>
      <w:smallCaps/>
      <w:color w:val="C0504D"/>
      <w:spacing w:val="5"/>
      <w:u w:val="single"/>
    </w:rPr>
  </w:style>
  <w:style w:type="character" w:customStyle="1" w:styleId="Titre1Car">
    <w:name w:val="Titre 1 Car"/>
    <w:basedOn w:val="Policepardfaut"/>
    <w:link w:val="Titre1"/>
    <w:uiPriority w:val="9"/>
    <w:rsid w:val="00622E95"/>
    <w:rPr>
      <w:rFonts w:asciiTheme="majorHAnsi" w:eastAsiaTheme="majorEastAsia" w:hAnsiTheme="majorHAnsi" w:cstheme="majorBidi"/>
      <w:color w:val="3E762A" w:themeColor="accent1" w:themeShade="BF"/>
      <w:sz w:val="32"/>
      <w:szCs w:val="32"/>
      <w:lang w:eastAsia="fr-FR"/>
    </w:rPr>
  </w:style>
  <w:style w:type="character" w:customStyle="1" w:styleId="Titre2Car">
    <w:name w:val="Titre 2 Car"/>
    <w:basedOn w:val="Policepardfaut"/>
    <w:link w:val="Titre2"/>
    <w:uiPriority w:val="9"/>
    <w:rsid w:val="00D864BC"/>
    <w:rPr>
      <w:rFonts w:asciiTheme="majorHAnsi" w:eastAsiaTheme="majorEastAsia" w:hAnsiTheme="majorHAnsi" w:cstheme="majorBidi"/>
      <w:color w:val="3E762A" w:themeColor="accent1" w:themeShade="BF"/>
      <w:sz w:val="26"/>
      <w:szCs w:val="26"/>
      <w:lang w:eastAsia="fr-FR"/>
    </w:rPr>
  </w:style>
  <w:style w:type="character" w:styleId="Marquedecommentaire">
    <w:name w:val="annotation reference"/>
    <w:basedOn w:val="Policepardfaut"/>
    <w:uiPriority w:val="99"/>
    <w:semiHidden/>
    <w:unhideWhenUsed/>
    <w:rsid w:val="00E20E14"/>
    <w:rPr>
      <w:sz w:val="16"/>
      <w:szCs w:val="16"/>
    </w:rPr>
  </w:style>
  <w:style w:type="paragraph" w:styleId="Commentaire">
    <w:name w:val="annotation text"/>
    <w:basedOn w:val="Normal"/>
    <w:link w:val="CommentaireCar"/>
    <w:uiPriority w:val="99"/>
    <w:unhideWhenUsed/>
    <w:rsid w:val="00E20E14"/>
    <w:rPr>
      <w:sz w:val="20"/>
      <w:szCs w:val="20"/>
    </w:rPr>
  </w:style>
  <w:style w:type="character" w:customStyle="1" w:styleId="CommentaireCar">
    <w:name w:val="Commentaire Car"/>
    <w:basedOn w:val="Policepardfaut"/>
    <w:link w:val="Commentaire"/>
    <w:uiPriority w:val="99"/>
    <w:rsid w:val="00E20E14"/>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E20E14"/>
    <w:rPr>
      <w:b/>
      <w:bCs/>
    </w:rPr>
  </w:style>
  <w:style w:type="character" w:customStyle="1" w:styleId="ObjetducommentaireCar">
    <w:name w:val="Objet du commentaire Car"/>
    <w:basedOn w:val="CommentaireCar"/>
    <w:link w:val="Objetducommentaire"/>
    <w:uiPriority w:val="99"/>
    <w:semiHidden/>
    <w:rsid w:val="00E20E14"/>
    <w:rPr>
      <w:rFonts w:eastAsiaTheme="minorEastAsia"/>
      <w:b/>
      <w:bCs/>
      <w:sz w:val="20"/>
      <w:szCs w:val="20"/>
      <w:lang w:eastAsia="fr-FR"/>
    </w:rPr>
  </w:style>
  <w:style w:type="paragraph" w:styleId="Textedebulles">
    <w:name w:val="Balloon Text"/>
    <w:basedOn w:val="Normal"/>
    <w:link w:val="TextedebullesCar"/>
    <w:uiPriority w:val="99"/>
    <w:semiHidden/>
    <w:unhideWhenUsed/>
    <w:rsid w:val="00E20E14"/>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0E14"/>
    <w:rPr>
      <w:rFonts w:ascii="Segoe UI" w:eastAsiaTheme="minorEastAsia" w:hAnsi="Segoe UI" w:cs="Segoe UI"/>
      <w:sz w:val="18"/>
      <w:szCs w:val="18"/>
      <w:lang w:eastAsia="fr-FR"/>
    </w:rPr>
  </w:style>
  <w:style w:type="character" w:styleId="CitationHTML">
    <w:name w:val="HTML Cite"/>
    <w:basedOn w:val="Policepardfaut"/>
    <w:uiPriority w:val="99"/>
    <w:semiHidden/>
    <w:unhideWhenUsed/>
    <w:rsid w:val="0040561D"/>
    <w:rPr>
      <w:i/>
      <w:iCs/>
    </w:rPr>
  </w:style>
  <w:style w:type="character" w:styleId="Mentionnonrsolue">
    <w:name w:val="Unresolved Mention"/>
    <w:basedOn w:val="Policepardfaut"/>
    <w:uiPriority w:val="99"/>
    <w:semiHidden/>
    <w:unhideWhenUsed/>
    <w:rsid w:val="009F3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6981">
      <w:bodyDiv w:val="1"/>
      <w:marLeft w:val="0"/>
      <w:marRight w:val="0"/>
      <w:marTop w:val="0"/>
      <w:marBottom w:val="0"/>
      <w:divBdr>
        <w:top w:val="none" w:sz="0" w:space="0" w:color="auto"/>
        <w:left w:val="none" w:sz="0" w:space="0" w:color="auto"/>
        <w:bottom w:val="none" w:sz="0" w:space="0" w:color="auto"/>
        <w:right w:val="none" w:sz="0" w:space="0" w:color="auto"/>
      </w:divBdr>
    </w:div>
    <w:div w:id="11223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is@fondationdelaven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ndationsanteenvironnement.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6307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landais</dc:creator>
  <cp:keywords/>
  <dc:description/>
  <cp:lastModifiedBy>Erik Lavarde</cp:lastModifiedBy>
  <cp:revision>2</cp:revision>
  <dcterms:created xsi:type="dcterms:W3CDTF">2019-07-09T06:35:00Z</dcterms:created>
  <dcterms:modified xsi:type="dcterms:W3CDTF">2019-07-09T06:35:00Z</dcterms:modified>
</cp:coreProperties>
</file>